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CBF7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b/>
        </w:rPr>
      </w:pPr>
      <w:r w:rsidRPr="007F7541">
        <w:rPr>
          <w:rFonts w:ascii="Cambria" w:hAnsi="Cambria"/>
          <w:b/>
        </w:rPr>
        <w:t>Graduate Program in Higher Education</w:t>
      </w:r>
    </w:p>
    <w:p w14:paraId="33F48CE9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b/>
        </w:rPr>
      </w:pPr>
      <w:r w:rsidRPr="007F7541">
        <w:rPr>
          <w:rFonts w:ascii="Cambria" w:hAnsi="Cambria"/>
          <w:b/>
        </w:rPr>
        <w:t>Christian Faith and the Academic Vocation</w:t>
      </w:r>
    </w:p>
    <w:p w14:paraId="2DAC36E9" w14:textId="20E5AC39" w:rsidR="00D368EE" w:rsidRPr="007F7541" w:rsidRDefault="00D368EE" w:rsidP="00D368EE">
      <w:pPr>
        <w:spacing w:after="0"/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 for TTP</w:t>
      </w:r>
    </w:p>
    <w:p w14:paraId="5BECD25B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Submitted by Program June 2018</w:t>
      </w:r>
    </w:p>
    <w:p w14:paraId="274EE013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Reviewed by Office of the Provost April 2019</w:t>
      </w:r>
    </w:p>
    <w:p w14:paraId="17F70BC7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i/>
        </w:rPr>
      </w:pPr>
      <w:r w:rsidRPr="007F7541">
        <w:rPr>
          <w:rFonts w:ascii="Cambria" w:hAnsi="Cambria"/>
          <w:i/>
        </w:rPr>
        <w:t>Finalized by Dean of the Graduate School June 2019</w:t>
      </w:r>
    </w:p>
    <w:p w14:paraId="7B8B80B8" w14:textId="77777777" w:rsidR="005E1897" w:rsidRPr="007F7541" w:rsidRDefault="005E1897" w:rsidP="005E1897">
      <w:pPr>
        <w:spacing w:after="0"/>
        <w:jc w:val="center"/>
        <w:textAlignment w:val="center"/>
        <w:rPr>
          <w:rFonts w:ascii="Cambria" w:hAnsi="Cambria"/>
          <w:i/>
        </w:rPr>
      </w:pPr>
    </w:p>
    <w:p w14:paraId="1F27411A" w14:textId="77777777" w:rsidR="00D368EE" w:rsidRPr="007F7541" w:rsidRDefault="00D368EE" w:rsidP="00D368EE">
      <w:pPr>
        <w:spacing w:after="0"/>
        <w:jc w:val="both"/>
        <w:textAlignment w:val="center"/>
        <w:rPr>
          <w:rFonts w:ascii="Cambria" w:hAnsi="Cambria"/>
        </w:rPr>
      </w:pPr>
    </w:p>
    <w:p w14:paraId="3FF956F5" w14:textId="77777777" w:rsidR="00D368EE" w:rsidRPr="007F7541" w:rsidRDefault="00D368EE" w:rsidP="00D368EE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Call, C. (2011). The rough trail to authentic pedagogy: Incorporating Hospitality, Fellowship, and </w:t>
      </w:r>
    </w:p>
    <w:p w14:paraId="0C11BA5D" w14:textId="3583A5E8" w:rsidR="00D368EE" w:rsidRDefault="00D368EE" w:rsidP="00D368EE">
      <w:pPr>
        <w:ind w:left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Testimony into the classroom (pp. 61-79). In Smith, D., &amp; Smith, J. (Eds.). (2011). Teaching and Christian practices: Reshaping faith and learning. Grand Rapids, MI: Eerdmans Publishing Company. </w:t>
      </w:r>
    </w:p>
    <w:p w14:paraId="7C85E673" w14:textId="0020F989" w:rsidR="005E1897" w:rsidRPr="007F7541" w:rsidRDefault="005E1897" w:rsidP="005E189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Eaton, P.W. (2011). A Story of Human Flourishing and the Work of the University (pp. 180-187). In </w:t>
      </w:r>
    </w:p>
    <w:p w14:paraId="37E6D080" w14:textId="77777777" w:rsidR="005E1897" w:rsidRPr="007F7541" w:rsidRDefault="005E1897" w:rsidP="005E189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>P.W. Eaton, Engaging the Culture, Changing the World: The Christian University in a Post-</w:t>
      </w:r>
    </w:p>
    <w:p w14:paraId="2CD988C1" w14:textId="77777777" w:rsidR="005E1897" w:rsidRPr="007F7541" w:rsidRDefault="005E1897" w:rsidP="005E1897">
      <w:pPr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Christian World. Downers Grove, IL: InterVarsity Press. </w:t>
      </w:r>
    </w:p>
    <w:p w14:paraId="30602E2E" w14:textId="77777777" w:rsidR="005E1897" w:rsidRPr="007F7541" w:rsidRDefault="005E1897" w:rsidP="005E189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Schreiner, L.A. (2018). What Good Is Christian Higher </w:t>
      </w:r>
      <w:proofErr w:type="gramStart"/>
      <w:r w:rsidRPr="007F7541">
        <w:rPr>
          <w:rFonts w:ascii="Cambria" w:hAnsi="Cambria"/>
        </w:rPr>
        <w:t>Education?.</w:t>
      </w:r>
      <w:proofErr w:type="gramEnd"/>
      <w:r w:rsidRPr="007F7541">
        <w:rPr>
          <w:rFonts w:ascii="Cambria" w:hAnsi="Cambria"/>
        </w:rPr>
        <w:t xml:space="preserve"> Christian Higher Education, 17:1-</w:t>
      </w:r>
    </w:p>
    <w:p w14:paraId="74D85AEC" w14:textId="16808442" w:rsidR="005E1897" w:rsidRDefault="005E1897" w:rsidP="005E1897">
      <w:pPr>
        <w:spacing w:after="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>2, 33-49, DOI: 10.1080/15363759.2018.1404362.</w:t>
      </w:r>
    </w:p>
    <w:p w14:paraId="5B5E9CAF" w14:textId="77777777" w:rsidR="00D368EE" w:rsidRPr="007F7541" w:rsidRDefault="00D368EE" w:rsidP="005E1897">
      <w:pPr>
        <w:spacing w:after="0"/>
        <w:jc w:val="both"/>
        <w:textAlignment w:val="center"/>
        <w:rPr>
          <w:rFonts w:ascii="Cambria" w:hAnsi="Cambria"/>
        </w:rPr>
      </w:pPr>
    </w:p>
    <w:p w14:paraId="1BB95A86" w14:textId="77777777" w:rsidR="005E1897" w:rsidRPr="007F7541" w:rsidRDefault="005E1897" w:rsidP="005E1897">
      <w:pPr>
        <w:spacing w:after="0"/>
        <w:jc w:val="both"/>
        <w:textAlignment w:val="center"/>
        <w:rPr>
          <w:rFonts w:ascii="Cambria" w:hAnsi="Cambria"/>
        </w:rPr>
      </w:pPr>
      <w:proofErr w:type="spellStart"/>
      <w:r w:rsidRPr="007F7541">
        <w:rPr>
          <w:rFonts w:ascii="Cambria" w:hAnsi="Cambria"/>
        </w:rPr>
        <w:t>Woodiwiss</w:t>
      </w:r>
      <w:proofErr w:type="spellEnd"/>
      <w:r w:rsidRPr="007F7541">
        <w:rPr>
          <w:rFonts w:ascii="Cambria" w:hAnsi="Cambria"/>
        </w:rPr>
        <w:t xml:space="preserve">, A. (2011). From tourists to pilgrims: Christian practices and the first-year experience </w:t>
      </w:r>
    </w:p>
    <w:p w14:paraId="30D2822D" w14:textId="77777777" w:rsidR="005E1897" w:rsidRPr="007F7541" w:rsidRDefault="005E1897" w:rsidP="005E1897">
      <w:pPr>
        <w:spacing w:after="0"/>
        <w:ind w:left="720"/>
        <w:jc w:val="both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(pp. 123-139). In Smith, D., &amp; Smith, J. (Eds.). (2011). Teaching and Christian practices: Reshaping faith and learning. Grand Rapids, MI: Eerdmans Publishing Company. </w:t>
      </w:r>
    </w:p>
    <w:p w14:paraId="16D8B45E" w14:textId="77777777" w:rsidR="005E1897" w:rsidRPr="007F7541" w:rsidRDefault="005E1897" w:rsidP="005E1897">
      <w:pPr>
        <w:spacing w:after="0"/>
        <w:jc w:val="both"/>
        <w:textAlignment w:val="center"/>
        <w:rPr>
          <w:rFonts w:ascii="Cambria" w:hAnsi="Cambria"/>
        </w:rPr>
      </w:pPr>
    </w:p>
    <w:p w14:paraId="13DA6307" w14:textId="77777777" w:rsidR="00DA785B" w:rsidRDefault="0077684E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97"/>
    <w:rsid w:val="005E1897"/>
    <w:rsid w:val="007466F2"/>
    <w:rsid w:val="0077684E"/>
    <w:rsid w:val="00A37DEF"/>
    <w:rsid w:val="00D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D176"/>
  <w15:chartTrackingRefBased/>
  <w15:docId w15:val="{F14C333E-D21A-42AD-BA84-102A0DBC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Allen, Lauren</cp:lastModifiedBy>
  <cp:revision>2</cp:revision>
  <dcterms:created xsi:type="dcterms:W3CDTF">2022-03-09T14:59:00Z</dcterms:created>
  <dcterms:modified xsi:type="dcterms:W3CDTF">2022-03-09T14:59:00Z</dcterms:modified>
</cp:coreProperties>
</file>