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56" w:rsidRPr="00896556" w:rsidRDefault="00896556" w:rsidP="00896556">
      <w:pPr>
        <w:numPr>
          <w:ilvl w:val="2"/>
          <w:numId w:val="0"/>
        </w:numPr>
        <w:tabs>
          <w:tab w:val="left" w:pos="1440"/>
        </w:tabs>
        <w:spacing w:line="264" w:lineRule="auto"/>
        <w:outlineLvl w:val="2"/>
        <w:rPr>
          <w:rFonts w:ascii="Calibri" w:eastAsia="Times New Roman" w:hAnsi="Calibri" w:cs="Times New Roman"/>
          <w:b/>
          <w:sz w:val="22"/>
        </w:rPr>
      </w:pPr>
      <w:bookmarkStart w:id="0" w:name="_Toc391477657"/>
      <w:commentRangeStart w:id="1"/>
      <w:r w:rsidRPr="00896556">
        <w:rPr>
          <w:rFonts w:ascii="Calibri" w:eastAsia="Times New Roman" w:hAnsi="Calibri" w:cs="Times New Roman"/>
          <w:b/>
          <w:sz w:val="22"/>
        </w:rPr>
        <w:t xml:space="preserve">Graduate Program Performance Review Policy </w:t>
      </w:r>
      <w:commentRangeEnd w:id="1"/>
      <w:r w:rsidRPr="00896556">
        <w:rPr>
          <w:rFonts w:ascii="Calibri" w:eastAsia="Times New Roman" w:hAnsi="Calibri" w:cs="Times New Roman"/>
          <w:b/>
          <w:sz w:val="22"/>
        </w:rPr>
        <w:commentReference w:id="1"/>
      </w:r>
      <w:bookmarkEnd w:id="0"/>
    </w:p>
    <w:p w:rsidR="00896556" w:rsidRPr="00896556" w:rsidRDefault="00896556" w:rsidP="00896556">
      <w:pPr>
        <w:rPr>
          <w:rFonts w:eastAsia="Times New Roman" w:cs="Times New Roman"/>
          <w:szCs w:val="20"/>
        </w:rPr>
      </w:pPr>
    </w:p>
    <w:p w:rsidR="00896556" w:rsidRPr="00896556" w:rsidRDefault="000175D2" w:rsidP="000175D2">
      <w:pPr>
        <w:keepNext/>
        <w:keepLines/>
        <w:tabs>
          <w:tab w:val="left" w:pos="1440"/>
        </w:tabs>
        <w:spacing w:line="264" w:lineRule="auto"/>
        <w:ind w:left="360" w:hanging="360"/>
        <w:rPr>
          <w:rFonts w:ascii="Calibri" w:eastAsia="Times New Roman" w:hAnsi="Calibri" w:cs="Times New Roman"/>
          <w:sz w:val="22"/>
        </w:rPr>
      </w:pPr>
      <w:r w:rsidRPr="000175D2">
        <w:rPr>
          <w:rFonts w:ascii="Calibri" w:eastAsia="Times New Roman" w:hAnsi="Calibri" w:cs="Times New Roman"/>
          <w:sz w:val="22"/>
        </w:rPr>
        <w:t>1.</w:t>
      </w:r>
      <w:r w:rsidRPr="000175D2">
        <w:rPr>
          <w:rFonts w:ascii="Calibri" w:eastAsia="Times New Roman" w:hAnsi="Calibri" w:cs="Times New Roman"/>
          <w:sz w:val="22"/>
        </w:rPr>
        <w:tab/>
      </w:r>
      <w:r w:rsidR="00896556" w:rsidRPr="00896556">
        <w:rPr>
          <w:rFonts w:ascii="Calibri" w:eastAsia="Times New Roman" w:hAnsi="Calibri" w:cs="Times New Roman"/>
          <w:sz w:val="22"/>
        </w:rPr>
        <w:t>Background. Graduate programs were created to both su</w:t>
      </w:r>
      <w:r>
        <w:rPr>
          <w:rFonts w:ascii="Calibri" w:eastAsia="Times New Roman" w:hAnsi="Calibri" w:cs="Times New Roman"/>
          <w:sz w:val="22"/>
        </w:rPr>
        <w:t xml:space="preserve">pport the College’s educational </w:t>
      </w:r>
      <w:r w:rsidR="00896556" w:rsidRPr="00896556">
        <w:rPr>
          <w:rFonts w:ascii="Calibri" w:eastAsia="Times New Roman" w:hAnsi="Calibri" w:cs="Times New Roman"/>
          <w:sz w:val="22"/>
        </w:rPr>
        <w:t xml:space="preserve">mission and to be revenue producing. Messiah is interested in programs that can deliver quality education accompanied by financial viability. Programs must be able to sustain educational quality while attracting sufficient enrollment to sustain a viable planning </w:t>
      </w:r>
      <w:r w:rsidR="00896556" w:rsidRPr="00896556">
        <w:rPr>
          <w:rFonts w:ascii="Calibri" w:eastAsia="Times New Roman" w:hAnsi="Calibri" w:cs="Times New Roman"/>
          <w:sz w:val="22"/>
        </w:rPr>
        <w:tab/>
        <w:t>model. Thus, all programs were approved with the understanding that they would be reviewed to determine their ability to achieve and maintain sufficient enrollment to warrant continuation.</w:t>
      </w:r>
    </w:p>
    <w:p w:rsidR="00896556" w:rsidRPr="00896556" w:rsidRDefault="00896556" w:rsidP="00896556">
      <w:pPr>
        <w:keepNext/>
        <w:keepLines/>
        <w:tabs>
          <w:tab w:val="left" w:pos="1440"/>
        </w:tabs>
        <w:spacing w:line="264" w:lineRule="auto"/>
        <w:rPr>
          <w:rFonts w:ascii="Calibri" w:eastAsia="Times New Roman" w:hAnsi="Calibri" w:cs="Times New Roman"/>
          <w:sz w:val="22"/>
        </w:rPr>
      </w:pPr>
    </w:p>
    <w:p w:rsidR="00896556" w:rsidRPr="00896556" w:rsidRDefault="000175D2" w:rsidP="000175D2">
      <w:pPr>
        <w:keepNext/>
        <w:keepLines/>
        <w:tabs>
          <w:tab w:val="left" w:pos="1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2.</w:t>
      </w:r>
      <w:r w:rsidR="00896556" w:rsidRPr="00896556">
        <w:rPr>
          <w:rFonts w:ascii="Calibri" w:eastAsia="Times New Roman" w:hAnsi="Calibri" w:cs="Times New Roman"/>
          <w:sz w:val="22"/>
        </w:rPr>
        <w:tab/>
      </w:r>
      <w:r>
        <w:rPr>
          <w:rFonts w:ascii="Calibri" w:eastAsia="Times New Roman" w:hAnsi="Calibri" w:cs="Times New Roman"/>
          <w:sz w:val="22"/>
        </w:rPr>
        <w:tab/>
      </w:r>
      <w:r w:rsidR="00896556" w:rsidRPr="00896556">
        <w:rPr>
          <w:rFonts w:ascii="Calibri" w:eastAsia="Times New Roman" w:hAnsi="Calibri" w:cs="Times New Roman"/>
          <w:sz w:val="22"/>
        </w:rPr>
        <w:t>Protocol for the Annual Graduate Program Assessment</w:t>
      </w:r>
    </w:p>
    <w:p w:rsidR="00896556" w:rsidRPr="00896556" w:rsidRDefault="000175D2" w:rsidP="000175D2">
      <w:pPr>
        <w:tabs>
          <w:tab w:val="left" w:pos="360"/>
          <w:tab w:val="left" w:pos="720"/>
          <w:tab w:val="left" w:pos="1440"/>
        </w:tabs>
        <w:spacing w:line="264" w:lineRule="auto"/>
        <w:ind w:left="720" w:hanging="720"/>
        <w:rPr>
          <w:rFonts w:ascii="Calibri" w:eastAsia="Times New Roman" w:hAnsi="Calibri" w:cs="Times New Roman"/>
          <w:sz w:val="22"/>
        </w:rPr>
      </w:pPr>
      <w:r>
        <w:rPr>
          <w:rFonts w:ascii="Calibri" w:eastAsia="Times New Roman" w:hAnsi="Calibri" w:cs="Times New Roman"/>
          <w:sz w:val="22"/>
        </w:rPr>
        <w:tab/>
        <w:t>a.</w:t>
      </w:r>
      <w:r w:rsidR="00896556" w:rsidRPr="00896556">
        <w:rPr>
          <w:rFonts w:ascii="Calibri" w:eastAsia="Times New Roman" w:hAnsi="Calibri" w:cs="Times New Roman"/>
          <w:sz w:val="22"/>
        </w:rPr>
        <w:tab/>
        <w:t>The Office of the Provost maintains a five-year planning model for each graduate program. This model projects the margin and revenue outcome based on the curriculum and assumptions related to enrollment and retention, credit hours generated, quality indicators (e.g., class size, Full-time FTE), tuition and fees, and expenses.</w:t>
      </w:r>
    </w:p>
    <w:p w:rsidR="00896556" w:rsidRPr="00896556" w:rsidRDefault="000175D2" w:rsidP="000175D2">
      <w:pPr>
        <w:tabs>
          <w:tab w:val="left" w:pos="360"/>
          <w:tab w:val="left" w:pos="720"/>
          <w:tab w:val="left" w:pos="1440"/>
        </w:tabs>
        <w:spacing w:line="264" w:lineRule="auto"/>
        <w:ind w:left="720" w:hanging="720"/>
        <w:rPr>
          <w:rFonts w:ascii="Calibri" w:eastAsia="Times New Roman" w:hAnsi="Calibri" w:cs="Times New Roman"/>
          <w:sz w:val="22"/>
        </w:rPr>
      </w:pPr>
      <w:r>
        <w:rPr>
          <w:rFonts w:ascii="Calibri" w:eastAsia="Times New Roman" w:hAnsi="Calibri" w:cs="Times New Roman"/>
          <w:sz w:val="22"/>
        </w:rPr>
        <w:tab/>
        <w:t>b.</w:t>
      </w:r>
      <w:r w:rsidR="00896556" w:rsidRPr="00896556">
        <w:rPr>
          <w:rFonts w:ascii="Calibri" w:eastAsia="Times New Roman" w:hAnsi="Calibri" w:cs="Times New Roman"/>
          <w:sz w:val="22"/>
        </w:rPr>
        <w:tab/>
        <w:t xml:space="preserve">A viable program is a program that can maintain educational quality while maintaining a margin from 20-40% with sufficient revenue. </w:t>
      </w:r>
    </w:p>
    <w:p w:rsidR="00896556" w:rsidRPr="00896556" w:rsidRDefault="000175D2" w:rsidP="000175D2">
      <w:pPr>
        <w:tabs>
          <w:tab w:val="left" w:pos="360"/>
          <w:tab w:val="left" w:pos="720"/>
          <w:tab w:val="left" w:pos="1440"/>
        </w:tabs>
        <w:spacing w:line="264" w:lineRule="auto"/>
        <w:ind w:left="720" w:hanging="720"/>
        <w:rPr>
          <w:rFonts w:ascii="Calibri" w:eastAsia="Times New Roman" w:hAnsi="Calibri" w:cs="Times New Roman"/>
          <w:sz w:val="22"/>
        </w:rPr>
      </w:pPr>
      <w:r>
        <w:rPr>
          <w:rFonts w:ascii="Calibri" w:eastAsia="Times New Roman" w:hAnsi="Calibri" w:cs="Times New Roman"/>
          <w:sz w:val="22"/>
        </w:rPr>
        <w:tab/>
        <w:t>c.</w:t>
      </w:r>
      <w:r w:rsidR="00896556" w:rsidRPr="00896556">
        <w:rPr>
          <w:rFonts w:ascii="Calibri" w:eastAsia="Times New Roman" w:hAnsi="Calibri" w:cs="Times New Roman"/>
          <w:sz w:val="22"/>
        </w:rPr>
        <w:tab/>
        <w:t>The Office of the Provost is responsible for monitoring program performance and overseeing an annual assessment.</w:t>
      </w:r>
    </w:p>
    <w:p w:rsidR="00896556" w:rsidRPr="00896556" w:rsidRDefault="000175D2" w:rsidP="000175D2">
      <w:pPr>
        <w:tabs>
          <w:tab w:val="left" w:pos="360"/>
          <w:tab w:val="left" w:pos="720"/>
          <w:tab w:val="left" w:pos="1440"/>
        </w:tabs>
        <w:spacing w:line="264" w:lineRule="auto"/>
        <w:ind w:left="720" w:hanging="720"/>
        <w:rPr>
          <w:rFonts w:ascii="Calibri" w:eastAsia="Times New Roman" w:hAnsi="Calibri" w:cs="Times New Roman"/>
          <w:sz w:val="22"/>
        </w:rPr>
      </w:pPr>
      <w:r>
        <w:rPr>
          <w:rFonts w:ascii="Calibri" w:eastAsia="Times New Roman" w:hAnsi="Calibri" w:cs="Times New Roman"/>
          <w:sz w:val="22"/>
        </w:rPr>
        <w:tab/>
        <w:t>d.</w:t>
      </w:r>
      <w:r w:rsidR="00896556" w:rsidRPr="00896556">
        <w:rPr>
          <w:rFonts w:ascii="Calibri" w:eastAsia="Times New Roman" w:hAnsi="Calibri" w:cs="Times New Roman"/>
          <w:sz w:val="22"/>
        </w:rPr>
        <w:tab/>
        <w:t xml:space="preserve">In the late summer, the planning model of each program will be reviewed and updated </w:t>
      </w:r>
      <w:r w:rsidR="00896556" w:rsidRPr="00896556">
        <w:rPr>
          <w:rFonts w:ascii="Calibri" w:eastAsia="Times New Roman" w:hAnsi="Calibri" w:cs="Times New Roman"/>
          <w:sz w:val="22"/>
        </w:rPr>
        <w:tab/>
        <w:t xml:space="preserve">by the Office of the Provost in consultation with the School Dean, Program Directors and/or Chairs, the Graduate Programs Manager, and the Director of Graduate Enrollment and Student Services. </w:t>
      </w:r>
    </w:p>
    <w:p w:rsidR="00896556" w:rsidRPr="00896556" w:rsidRDefault="000175D2" w:rsidP="000175D2">
      <w:pPr>
        <w:tabs>
          <w:tab w:val="left" w:pos="360"/>
          <w:tab w:val="left" w:pos="720"/>
          <w:tab w:val="left" w:pos="1440"/>
        </w:tabs>
        <w:spacing w:line="264" w:lineRule="auto"/>
        <w:ind w:left="720" w:hanging="720"/>
        <w:rPr>
          <w:rFonts w:ascii="Calibri" w:eastAsia="Times New Roman" w:hAnsi="Calibri" w:cs="Times New Roman"/>
          <w:sz w:val="22"/>
        </w:rPr>
      </w:pPr>
      <w:r>
        <w:rPr>
          <w:rFonts w:ascii="Calibri" w:eastAsia="Times New Roman" w:hAnsi="Calibri" w:cs="Times New Roman"/>
          <w:sz w:val="22"/>
        </w:rPr>
        <w:tab/>
        <w:t>e.</w:t>
      </w:r>
      <w:r w:rsidR="00896556" w:rsidRPr="00896556">
        <w:rPr>
          <w:rFonts w:ascii="Calibri" w:eastAsia="Times New Roman" w:hAnsi="Calibri" w:cs="Times New Roman"/>
          <w:sz w:val="22"/>
        </w:rPr>
        <w:tab/>
        <w:t xml:space="preserve">The Graduate Educational Programming Steering Group will review the planning model </w:t>
      </w:r>
      <w:r w:rsidR="00896556" w:rsidRPr="00896556">
        <w:rPr>
          <w:rFonts w:ascii="Calibri" w:eastAsia="Times New Roman" w:hAnsi="Calibri" w:cs="Times New Roman"/>
          <w:sz w:val="22"/>
        </w:rPr>
        <w:tab/>
        <w:t xml:space="preserve">of each program. This performance review of each program will result in one of three </w:t>
      </w:r>
      <w:r w:rsidR="00896556" w:rsidRPr="00896556">
        <w:rPr>
          <w:rFonts w:ascii="Calibri" w:eastAsia="Times New Roman" w:hAnsi="Calibri" w:cs="Times New Roman"/>
          <w:sz w:val="22"/>
        </w:rPr>
        <w:tab/>
        <w:t>actions.</w:t>
      </w:r>
    </w:p>
    <w:p w:rsidR="00896556" w:rsidRPr="00896556" w:rsidRDefault="000175D2" w:rsidP="000175D2">
      <w:pPr>
        <w:tabs>
          <w:tab w:val="left" w:pos="1440"/>
        </w:tabs>
        <w:ind w:left="1440" w:hanging="360"/>
        <w:rPr>
          <w:rFonts w:ascii="Calibri" w:eastAsia="Times New Roman" w:hAnsi="Calibri" w:cs="Times New Roman"/>
          <w:sz w:val="22"/>
        </w:rPr>
      </w:pPr>
      <w:r>
        <w:rPr>
          <w:rFonts w:ascii="Calibri" w:eastAsia="Times New Roman" w:hAnsi="Calibri" w:cs="Times New Roman"/>
          <w:sz w:val="22"/>
        </w:rPr>
        <w:t>1.)</w:t>
      </w:r>
      <w:r>
        <w:rPr>
          <w:rFonts w:ascii="Calibri" w:eastAsia="Times New Roman" w:hAnsi="Calibri" w:cs="Times New Roman"/>
          <w:sz w:val="22"/>
        </w:rPr>
        <w:tab/>
      </w:r>
      <w:r w:rsidR="00896556" w:rsidRPr="00896556">
        <w:rPr>
          <w:rFonts w:ascii="Calibri" w:eastAsia="Times New Roman" w:hAnsi="Calibri" w:cs="Times New Roman"/>
          <w:sz w:val="22"/>
        </w:rPr>
        <w:t>If a program is exceeding its planning model margin and revenue goals while sustaining educational excellence and continued mission fit, a plan for growth and expansion may be considered. If this is the case, the Provost will initiate the development of a plan for growth to be reviewed by the Graduate Educational Programming Steering Group.</w:t>
      </w:r>
    </w:p>
    <w:p w:rsidR="00896556" w:rsidRPr="00896556" w:rsidRDefault="000175D2" w:rsidP="000175D2">
      <w:pPr>
        <w:tabs>
          <w:tab w:val="left" w:pos="1080"/>
          <w:tab w:val="left" w:pos="1440"/>
        </w:tabs>
        <w:ind w:left="1440" w:hanging="360"/>
        <w:rPr>
          <w:rFonts w:ascii="Calibri" w:eastAsia="Times New Roman" w:hAnsi="Calibri" w:cs="Times New Roman"/>
          <w:sz w:val="22"/>
        </w:rPr>
      </w:pPr>
      <w:r>
        <w:rPr>
          <w:rFonts w:ascii="Calibri" w:eastAsia="Times New Roman" w:hAnsi="Calibri" w:cs="Times New Roman"/>
          <w:sz w:val="22"/>
        </w:rPr>
        <w:t>2.)</w:t>
      </w:r>
      <w:r>
        <w:rPr>
          <w:rFonts w:ascii="Calibri" w:eastAsia="Times New Roman" w:hAnsi="Calibri" w:cs="Times New Roman"/>
          <w:sz w:val="22"/>
        </w:rPr>
        <w:tab/>
      </w:r>
      <w:r w:rsidR="00896556" w:rsidRPr="00896556">
        <w:rPr>
          <w:rFonts w:ascii="Calibri" w:eastAsia="Times New Roman" w:hAnsi="Calibri" w:cs="Times New Roman"/>
          <w:sz w:val="22"/>
        </w:rPr>
        <w:t>If a program is adhering to its planning model</w:t>
      </w:r>
      <w:r>
        <w:rPr>
          <w:rFonts w:ascii="Calibri" w:eastAsia="Times New Roman" w:hAnsi="Calibri" w:cs="Times New Roman"/>
          <w:sz w:val="22"/>
        </w:rPr>
        <w:t xml:space="preserve"> margin </w:t>
      </w:r>
      <w:proofErr w:type="gramStart"/>
      <w:r>
        <w:rPr>
          <w:rFonts w:ascii="Calibri" w:eastAsia="Times New Roman" w:hAnsi="Calibri" w:cs="Times New Roman"/>
          <w:sz w:val="22"/>
        </w:rPr>
        <w:t xml:space="preserve">and </w:t>
      </w:r>
      <w:r w:rsidR="006C741D">
        <w:rPr>
          <w:rFonts w:ascii="Calibri" w:eastAsia="Times New Roman" w:hAnsi="Calibri" w:cs="Times New Roman"/>
          <w:sz w:val="22"/>
        </w:rPr>
        <w:t xml:space="preserve"> </w:t>
      </w:r>
      <w:r>
        <w:rPr>
          <w:rFonts w:ascii="Calibri" w:eastAsia="Times New Roman" w:hAnsi="Calibri" w:cs="Times New Roman"/>
          <w:sz w:val="22"/>
        </w:rPr>
        <w:t>revenue</w:t>
      </w:r>
      <w:proofErr w:type="gramEnd"/>
      <w:r>
        <w:rPr>
          <w:rFonts w:ascii="Calibri" w:eastAsia="Times New Roman" w:hAnsi="Calibri" w:cs="Times New Roman"/>
          <w:sz w:val="22"/>
        </w:rPr>
        <w:t xml:space="preserve"> goals while </w:t>
      </w:r>
      <w:r w:rsidR="00896556" w:rsidRPr="00896556">
        <w:rPr>
          <w:rFonts w:ascii="Calibri" w:eastAsia="Times New Roman" w:hAnsi="Calibri" w:cs="Times New Roman"/>
          <w:sz w:val="22"/>
        </w:rPr>
        <w:t>maintaining educational excellence and mission fit, no further action is required.</w:t>
      </w:r>
    </w:p>
    <w:p w:rsidR="00896556" w:rsidRDefault="000175D2" w:rsidP="000076A7">
      <w:pPr>
        <w:widowControl w:val="0"/>
        <w:tabs>
          <w:tab w:val="left" w:pos="1080"/>
          <w:tab w:val="left" w:pos="1440"/>
        </w:tabs>
        <w:ind w:left="1440" w:hanging="360"/>
        <w:rPr>
          <w:rFonts w:ascii="Calibri" w:eastAsia="Times New Roman" w:hAnsi="Calibri" w:cs="Times New Roman"/>
          <w:sz w:val="22"/>
        </w:rPr>
      </w:pPr>
      <w:r>
        <w:rPr>
          <w:rFonts w:ascii="Calibri" w:eastAsia="Times New Roman" w:hAnsi="Calibri" w:cs="Times New Roman"/>
          <w:sz w:val="22"/>
        </w:rPr>
        <w:t xml:space="preserve">3.) </w:t>
      </w:r>
      <w:r>
        <w:rPr>
          <w:rFonts w:ascii="Calibri" w:eastAsia="Times New Roman" w:hAnsi="Calibri" w:cs="Times New Roman"/>
          <w:sz w:val="22"/>
        </w:rPr>
        <w:tab/>
      </w:r>
      <w:r w:rsidR="00896556" w:rsidRPr="00896556">
        <w:rPr>
          <w:rFonts w:ascii="Calibri" w:eastAsia="Times New Roman" w:hAnsi="Calibri" w:cs="Times New Roman"/>
          <w:sz w:val="22"/>
        </w:rPr>
        <w:t>If a program is not meeting its planning model margin and revenue goals, the program will undergo a further review.</w:t>
      </w:r>
    </w:p>
    <w:p w:rsidR="000076A7" w:rsidRPr="00896556" w:rsidRDefault="000076A7" w:rsidP="000076A7">
      <w:pPr>
        <w:widowControl w:val="0"/>
        <w:tabs>
          <w:tab w:val="left" w:pos="1080"/>
          <w:tab w:val="left" w:pos="1440"/>
        </w:tabs>
        <w:ind w:left="1440" w:hanging="360"/>
        <w:rPr>
          <w:rFonts w:ascii="Calibri" w:eastAsia="Times New Roman" w:hAnsi="Calibri" w:cs="Times New Roman"/>
          <w:sz w:val="22"/>
        </w:rPr>
      </w:pPr>
    </w:p>
    <w:p w:rsidR="00896556" w:rsidRPr="00896556" w:rsidRDefault="000175D2" w:rsidP="000076A7">
      <w:pPr>
        <w:widowControl w:val="0"/>
        <w:tabs>
          <w:tab w:val="left" w:pos="1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3.</w:t>
      </w:r>
      <w:r w:rsidR="00896556" w:rsidRPr="00896556">
        <w:rPr>
          <w:rFonts w:ascii="Calibri" w:eastAsia="Times New Roman" w:hAnsi="Calibri" w:cs="Times New Roman"/>
          <w:sz w:val="22"/>
        </w:rPr>
        <w:tab/>
      </w:r>
      <w:r w:rsidR="000076A7">
        <w:rPr>
          <w:rFonts w:ascii="Calibri" w:eastAsia="Times New Roman" w:hAnsi="Calibri" w:cs="Times New Roman"/>
          <w:sz w:val="22"/>
        </w:rPr>
        <w:tab/>
      </w:r>
      <w:r w:rsidR="00896556" w:rsidRPr="00896556">
        <w:rPr>
          <w:rFonts w:ascii="Calibri" w:eastAsia="Times New Roman" w:hAnsi="Calibri" w:cs="Times New Roman"/>
          <w:sz w:val="22"/>
        </w:rPr>
        <w:t xml:space="preserve">The performance review for a program not meeting its planning model margin and revenue goals will be led by the Provost in consultation with the Director of Graduate Enrollment, the Graduate Programs Manager, School Dean and the Program Director/Program Coordinator and Department Chair (if applicable). The goal of this review is to determine whether there is a reasonable chance for this program to achieve and maintain a viable planning model. This will include, but not be limited to, an assessment of enrollment projections, steps that have been taken to improve </w:t>
      </w:r>
      <w:r w:rsidR="00896556" w:rsidRPr="00896556">
        <w:rPr>
          <w:rFonts w:ascii="Calibri" w:eastAsia="Times New Roman" w:hAnsi="Calibri" w:cs="Times New Roman"/>
          <w:sz w:val="22"/>
        </w:rPr>
        <w:tab/>
        <w:t xml:space="preserve">performance, the time that has been available to achieve program goals and viable strategies that could improve performance. </w:t>
      </w:r>
    </w:p>
    <w:p w:rsidR="00896556" w:rsidRPr="00896556" w:rsidRDefault="00896556" w:rsidP="00896556">
      <w:pPr>
        <w:widowControl w:val="0"/>
        <w:tabs>
          <w:tab w:val="left" w:pos="1440"/>
        </w:tabs>
        <w:spacing w:line="264" w:lineRule="auto"/>
        <w:rPr>
          <w:rFonts w:ascii="Calibri" w:eastAsia="Times New Roman" w:hAnsi="Calibri" w:cs="Times New Roman"/>
          <w:sz w:val="22"/>
        </w:rPr>
      </w:pPr>
    </w:p>
    <w:p w:rsidR="00896556" w:rsidRPr="00896556" w:rsidRDefault="006C741D" w:rsidP="006C741D">
      <w:pPr>
        <w:widowControl w:val="0"/>
        <w:tabs>
          <w:tab w:val="left" w:pos="36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4.</w:t>
      </w:r>
      <w:r>
        <w:rPr>
          <w:rFonts w:ascii="Calibri" w:eastAsia="Times New Roman" w:hAnsi="Calibri" w:cs="Times New Roman"/>
          <w:sz w:val="22"/>
        </w:rPr>
        <w:tab/>
      </w:r>
      <w:r w:rsidR="00896556" w:rsidRPr="00896556">
        <w:rPr>
          <w:rFonts w:ascii="Calibri" w:eastAsia="Times New Roman" w:hAnsi="Calibri" w:cs="Times New Roman"/>
          <w:sz w:val="22"/>
        </w:rPr>
        <w:t xml:space="preserve">After receiving input from relevant parties, the Provost will produce a report that summarizes the assessment of the program and identifies any concrete and realistic </w:t>
      </w:r>
      <w:r w:rsidR="00896556" w:rsidRPr="00896556">
        <w:rPr>
          <w:rFonts w:ascii="Calibri" w:eastAsia="Times New Roman" w:hAnsi="Calibri" w:cs="Times New Roman"/>
          <w:sz w:val="22"/>
        </w:rPr>
        <w:tab/>
        <w:t>strategies that could be employed to bring the program to an acceptable level of</w:t>
      </w:r>
      <w:r>
        <w:rPr>
          <w:rFonts w:ascii="Calibri" w:eastAsia="Times New Roman" w:hAnsi="Calibri" w:cs="Times New Roman"/>
          <w:sz w:val="22"/>
        </w:rPr>
        <w:t xml:space="preserve"> </w:t>
      </w:r>
      <w:r w:rsidR="00896556" w:rsidRPr="00896556">
        <w:rPr>
          <w:rFonts w:ascii="Calibri" w:eastAsia="Times New Roman" w:hAnsi="Calibri" w:cs="Times New Roman"/>
          <w:sz w:val="22"/>
        </w:rPr>
        <w:t xml:space="preserve">performance and/or the factors that point </w:t>
      </w:r>
      <w:r w:rsidR="00896556" w:rsidRPr="00896556">
        <w:rPr>
          <w:rFonts w:ascii="Calibri" w:eastAsia="Times New Roman" w:hAnsi="Calibri" w:cs="Times New Roman"/>
          <w:sz w:val="22"/>
        </w:rPr>
        <w:lastRenderedPageBreak/>
        <w:t xml:space="preserve">toward discontinuance of the program. </w:t>
      </w:r>
    </w:p>
    <w:p w:rsidR="006C741D" w:rsidRDefault="006C741D" w:rsidP="006C741D">
      <w:pPr>
        <w:widowControl w:val="0"/>
        <w:tabs>
          <w:tab w:val="left" w:pos="1440"/>
        </w:tabs>
        <w:spacing w:line="264" w:lineRule="auto"/>
        <w:rPr>
          <w:rFonts w:ascii="Calibri" w:eastAsia="Times New Roman" w:hAnsi="Calibri" w:cs="Times New Roman"/>
          <w:sz w:val="22"/>
        </w:rPr>
      </w:pPr>
    </w:p>
    <w:p w:rsidR="00896556" w:rsidRPr="00896556" w:rsidRDefault="006C741D" w:rsidP="006C741D">
      <w:pPr>
        <w:widowControl w:val="0"/>
        <w:tabs>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5.</w:t>
      </w:r>
      <w:r>
        <w:rPr>
          <w:rFonts w:ascii="Calibri" w:eastAsia="Times New Roman" w:hAnsi="Calibri" w:cs="Times New Roman"/>
          <w:sz w:val="22"/>
        </w:rPr>
        <w:tab/>
      </w:r>
      <w:r w:rsidR="00896556" w:rsidRPr="00896556">
        <w:rPr>
          <w:rFonts w:ascii="Calibri" w:eastAsia="Times New Roman" w:hAnsi="Calibri" w:cs="Times New Roman"/>
          <w:sz w:val="22"/>
        </w:rPr>
        <w:t>The Provost will present the report to the Graduate Educational Programming Steering Group for its review and recommendation. The Provost will take the steering group’s</w:t>
      </w:r>
      <w:r>
        <w:rPr>
          <w:rFonts w:ascii="Calibri" w:eastAsia="Times New Roman" w:hAnsi="Calibri" w:cs="Times New Roman"/>
          <w:sz w:val="22"/>
        </w:rPr>
        <w:t xml:space="preserve"> </w:t>
      </w:r>
      <w:r w:rsidR="00896556" w:rsidRPr="00896556">
        <w:rPr>
          <w:rFonts w:ascii="Calibri" w:eastAsia="Times New Roman" w:hAnsi="Calibri" w:cs="Times New Roman"/>
          <w:sz w:val="22"/>
        </w:rPr>
        <w:t xml:space="preserve">recommendation under advisement before issuing a final recommendation. </w:t>
      </w:r>
    </w:p>
    <w:p w:rsidR="00896556" w:rsidRPr="00896556" w:rsidRDefault="00896556" w:rsidP="006C741D">
      <w:pPr>
        <w:widowControl w:val="0"/>
        <w:numPr>
          <w:ilvl w:val="0"/>
          <w:numId w:val="3"/>
        </w:numPr>
        <w:tabs>
          <w:tab w:val="left" w:pos="1440"/>
        </w:tabs>
        <w:rPr>
          <w:rFonts w:ascii="Calibri" w:eastAsia="Times New Roman" w:hAnsi="Calibri" w:cs="Times New Roman"/>
          <w:sz w:val="22"/>
        </w:rPr>
      </w:pPr>
      <w:r w:rsidRPr="00896556">
        <w:rPr>
          <w:rFonts w:ascii="Calibri" w:eastAsia="Times New Roman" w:hAnsi="Calibri" w:cs="Times New Roman"/>
          <w:sz w:val="22"/>
        </w:rPr>
        <w:t>If the recommendation is to continue the program with identified strategies to achieve performance goals, then the Provost will prepare a document outlining the conditions under which the program will continue, and will oversee its im</w:t>
      </w:r>
      <w:bookmarkStart w:id="2" w:name="_GoBack"/>
      <w:bookmarkEnd w:id="2"/>
      <w:r w:rsidRPr="00896556">
        <w:rPr>
          <w:rFonts w:ascii="Calibri" w:eastAsia="Times New Roman" w:hAnsi="Calibri" w:cs="Times New Roman"/>
          <w:sz w:val="22"/>
        </w:rPr>
        <w:t>plementation and follow up.</w:t>
      </w:r>
    </w:p>
    <w:p w:rsidR="00896556" w:rsidRDefault="00896556" w:rsidP="006C741D">
      <w:pPr>
        <w:numPr>
          <w:ilvl w:val="0"/>
          <w:numId w:val="3"/>
        </w:numPr>
        <w:tabs>
          <w:tab w:val="left" w:pos="1440"/>
        </w:tabs>
        <w:rPr>
          <w:rFonts w:ascii="Calibri" w:eastAsia="Times New Roman" w:hAnsi="Calibri" w:cs="Times New Roman"/>
          <w:sz w:val="22"/>
        </w:rPr>
      </w:pPr>
      <w:r w:rsidRPr="00896556">
        <w:rPr>
          <w:rFonts w:ascii="Calibri" w:eastAsia="Times New Roman" w:hAnsi="Calibri" w:cs="Times New Roman"/>
          <w:sz w:val="22"/>
        </w:rPr>
        <w:t>If the recommendation is to discontinue the program, the Provost will present both the recommendation and a summary of the discontinuance plan to Graduate Council, College Council, and Community of Educators Senate for action. If the discontinuance plan is approved through Messiah College’s governance, the Provost will oversee its implementation and completion.</w:t>
      </w:r>
    </w:p>
    <w:p w:rsidR="006C741D" w:rsidRPr="00896556" w:rsidRDefault="006C741D" w:rsidP="006C741D">
      <w:pPr>
        <w:tabs>
          <w:tab w:val="left" w:pos="1440"/>
        </w:tabs>
        <w:ind w:left="1080"/>
        <w:rPr>
          <w:rFonts w:ascii="Calibri" w:eastAsia="Times New Roman" w:hAnsi="Calibri" w:cs="Times New Roman"/>
          <w:sz w:val="22"/>
        </w:rPr>
      </w:pPr>
    </w:p>
    <w:p w:rsidR="00896556" w:rsidRPr="00896556" w:rsidRDefault="006C741D" w:rsidP="006C741D">
      <w:pPr>
        <w:keepNext/>
        <w:keepLines/>
        <w:tabs>
          <w:tab w:val="left" w:pos="360"/>
        </w:tabs>
        <w:spacing w:line="264" w:lineRule="auto"/>
        <w:ind w:left="360" w:hanging="360"/>
        <w:rPr>
          <w:rFonts w:ascii="Calibri" w:eastAsia="Times New Roman" w:hAnsi="Calibri" w:cs="Times New Roman"/>
          <w:sz w:val="22"/>
        </w:rPr>
      </w:pPr>
      <w:r>
        <w:rPr>
          <w:rFonts w:ascii="Calibri" w:eastAsia="Times New Roman" w:hAnsi="Calibri" w:cs="Times New Roman"/>
          <w:sz w:val="22"/>
        </w:rPr>
        <w:t>6.</w:t>
      </w:r>
      <w:r>
        <w:rPr>
          <w:rFonts w:ascii="Calibri" w:eastAsia="Times New Roman" w:hAnsi="Calibri" w:cs="Times New Roman"/>
          <w:sz w:val="22"/>
        </w:rPr>
        <w:tab/>
      </w:r>
      <w:r w:rsidR="00896556" w:rsidRPr="00896556">
        <w:rPr>
          <w:rFonts w:ascii="Calibri" w:eastAsia="Times New Roman" w:hAnsi="Calibri" w:cs="Times New Roman"/>
          <w:sz w:val="22"/>
        </w:rPr>
        <w:t>Any recommendation to discontinue a program must include a plan that addresses the following:</w:t>
      </w:r>
    </w:p>
    <w:p w:rsidR="00896556" w:rsidRPr="00896556" w:rsidRDefault="00896556" w:rsidP="006C741D">
      <w:pPr>
        <w:widowControl w:val="0"/>
        <w:numPr>
          <w:ilvl w:val="0"/>
          <w:numId w:val="5"/>
        </w:numPr>
        <w:tabs>
          <w:tab w:val="left" w:pos="1440"/>
        </w:tabs>
        <w:rPr>
          <w:rFonts w:ascii="Calibri" w:eastAsia="Times New Roman" w:hAnsi="Calibri" w:cs="Times New Roman"/>
          <w:sz w:val="22"/>
        </w:rPr>
      </w:pPr>
      <w:r w:rsidRPr="00896556">
        <w:rPr>
          <w:rFonts w:ascii="Calibri" w:eastAsia="Times New Roman" w:hAnsi="Calibri" w:cs="Times New Roman"/>
          <w:sz w:val="22"/>
        </w:rPr>
        <w:t>Current Students. A plan will be developed that establishes appropriate notification to current students of the program’s discontinuance and the date by which all program requirements must be met. The College will make provision for any student in the program to finish the program within the stated time. The plan may also accommodate current students by assisting them with a transfer to a different graduate program at Messiah College or another institution.</w:t>
      </w:r>
    </w:p>
    <w:p w:rsidR="00896556" w:rsidRPr="00896556" w:rsidRDefault="00896556" w:rsidP="006C741D">
      <w:pPr>
        <w:widowControl w:val="0"/>
        <w:numPr>
          <w:ilvl w:val="0"/>
          <w:numId w:val="5"/>
        </w:numPr>
        <w:tabs>
          <w:tab w:val="left" w:pos="1440"/>
        </w:tabs>
        <w:rPr>
          <w:rFonts w:ascii="Calibri" w:eastAsia="Times New Roman" w:hAnsi="Calibri" w:cs="Times New Roman"/>
          <w:sz w:val="22"/>
        </w:rPr>
      </w:pPr>
      <w:r w:rsidRPr="00896556">
        <w:rPr>
          <w:rFonts w:ascii="Calibri" w:eastAsia="Times New Roman" w:hAnsi="Calibri" w:cs="Times New Roman"/>
          <w:sz w:val="22"/>
        </w:rPr>
        <w:t>Faculty. In conjunction with Human Resources, a plan will be developed in accordance with Sections 6.17.5 and 6.19 of the Community of Educators Handbook for those faculty members whose positions will be impacted if a program is discontinued.</w:t>
      </w:r>
    </w:p>
    <w:p w:rsidR="00896556" w:rsidRPr="00896556" w:rsidRDefault="00896556" w:rsidP="006C741D">
      <w:pPr>
        <w:widowControl w:val="0"/>
        <w:numPr>
          <w:ilvl w:val="0"/>
          <w:numId w:val="5"/>
        </w:numPr>
        <w:tabs>
          <w:tab w:val="left" w:pos="1440"/>
        </w:tabs>
        <w:rPr>
          <w:rFonts w:ascii="Calibri" w:eastAsia="Times New Roman" w:hAnsi="Calibri" w:cs="Times New Roman"/>
          <w:sz w:val="22"/>
        </w:rPr>
      </w:pPr>
      <w:r w:rsidRPr="00896556">
        <w:rPr>
          <w:rFonts w:ascii="Calibri" w:eastAsia="Times New Roman" w:hAnsi="Calibri" w:cs="Times New Roman"/>
          <w:sz w:val="22"/>
        </w:rPr>
        <w:t>Staff. In conjunction with Human Resources, a plan will be developed in accordance with relevant policy for those staff members whose positions will be impacted if a program is discontinued.</w:t>
      </w:r>
    </w:p>
    <w:p w:rsidR="00896556" w:rsidRPr="00896556" w:rsidRDefault="00896556" w:rsidP="00896556">
      <w:pPr>
        <w:tabs>
          <w:tab w:val="left" w:pos="1440"/>
        </w:tabs>
        <w:spacing w:line="264" w:lineRule="auto"/>
        <w:rPr>
          <w:rFonts w:ascii="Calibri" w:eastAsia="Times New Roman" w:hAnsi="Calibri" w:cs="Times New Roman"/>
          <w:sz w:val="22"/>
        </w:rPr>
      </w:pPr>
    </w:p>
    <w:p w:rsidR="00AA0F0F" w:rsidRDefault="006C741D"/>
    <w:sectPr w:rsidR="00AA0F0F" w:rsidSect="006C7421">
      <w:footerReference w:type="first" r:id="rId9"/>
      <w:type w:val="continuous"/>
      <w:pgSz w:w="12240" w:h="15840" w:code="1"/>
      <w:pgMar w:top="1440" w:right="1440" w:bottom="1440" w:left="1440" w:header="360" w:footer="576"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san Donat" w:date="2014-08-26T13:26:00Z" w:initials="SD">
    <w:p w:rsidR="00896556" w:rsidRDefault="00896556" w:rsidP="00896556">
      <w:pPr>
        <w:pStyle w:val="Legal1"/>
      </w:pPr>
      <w:r>
        <w:rPr>
          <w:rStyle w:val="Heading9Char"/>
        </w:rPr>
        <w:annotationRef/>
      </w:r>
      <w:r>
        <w:t xml:space="preserve">This section is okay as is. Susan confirmed with Tonya Baker that this is the most recent version. </w:t>
      </w:r>
    </w:p>
    <w:p w:rsidR="00896556" w:rsidRDefault="00896556" w:rsidP="00896556">
      <w:pPr>
        <w:pStyle w:val="Legal1"/>
      </w:pPr>
    </w:p>
    <w:p w:rsidR="00896556" w:rsidRDefault="00896556" w:rsidP="00896556">
      <w:pPr>
        <w:pStyle w:val="Legal1"/>
      </w:pPr>
      <w:r>
        <w:t>Should we have a separate handbook for Graduate programming? Their information isn’t included in the routing section.</w:t>
      </w:r>
      <w:r>
        <w:br/>
      </w:r>
    </w:p>
    <w:p w:rsidR="00896556" w:rsidRDefault="00896556" w:rsidP="00896556">
      <w:pPr>
        <w:pStyle w:val="Legal1"/>
      </w:pPr>
      <w:r>
        <w:t>Tonya indicated that there should be discussions about if there are places where the Associate Provost for Graduate and Nontraditional programs should replace Provost in specific functions?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56" w:rsidRDefault="009D7156" w:rsidP="009D7156">
      <w:r>
        <w:separator/>
      </w:r>
    </w:p>
  </w:endnote>
  <w:endnote w:type="continuationSeparator" w:id="0">
    <w:p w:rsidR="009D7156" w:rsidRDefault="009D7156" w:rsidP="009D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56" w:rsidRPr="009D7156" w:rsidRDefault="009D7156">
    <w:pPr>
      <w:pStyle w:val="Footer"/>
      <w:rPr>
        <w:sz w:val="22"/>
      </w:rPr>
    </w:pPr>
    <w:r w:rsidRPr="009D7156">
      <w:rPr>
        <w:sz w:val="22"/>
      </w:rPr>
      <w:fldChar w:fldCharType="begin"/>
    </w:r>
    <w:r w:rsidRPr="009D7156">
      <w:rPr>
        <w:sz w:val="22"/>
      </w:rPr>
      <w:instrText xml:space="preserve"> FILENAME  \p  \* MERGEFORMAT </w:instrText>
    </w:r>
    <w:r w:rsidRPr="009D7156">
      <w:rPr>
        <w:sz w:val="22"/>
      </w:rPr>
      <w:fldChar w:fldCharType="separate"/>
    </w:r>
    <w:r w:rsidRPr="009D7156">
      <w:rPr>
        <w:noProof/>
        <w:sz w:val="22"/>
      </w:rPr>
      <w:t>M:\Provosts Office\Office Priorities and Agendas\Academic Administrative Handbook\Documents for inclusion\Curriculum\Graduate Program Performance Review Policy.docx</w:t>
    </w:r>
    <w:r w:rsidRPr="009D7156">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56" w:rsidRDefault="009D7156" w:rsidP="009D7156">
      <w:r>
        <w:separator/>
      </w:r>
    </w:p>
  </w:footnote>
  <w:footnote w:type="continuationSeparator" w:id="0">
    <w:p w:rsidR="009D7156" w:rsidRDefault="009D7156" w:rsidP="009D7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AA866E"/>
    <w:lvl w:ilvl="0">
      <w:start w:val="2"/>
      <w:numFmt w:val="decimal"/>
      <w:suff w:val="nothing"/>
      <w:lvlText w:val="%1"/>
      <w:lvlJc w:val="left"/>
      <w:pPr>
        <w:ind w:left="0" w:firstLine="0"/>
      </w:pPr>
      <w:rPr>
        <w:rFonts w:hint="default"/>
      </w:rPr>
    </w:lvl>
    <w:lvl w:ilvl="1">
      <w:start w:val="1"/>
      <w:numFmt w:val="decimal"/>
      <w:pStyle w:val="Heading2"/>
      <w:suff w:val="nothing"/>
      <w:lvlText w:val="%1.%2"/>
      <w:lvlJc w:val="left"/>
      <w:pPr>
        <w:ind w:left="27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w:lvlJc w:val="left"/>
      <w:pPr>
        <w:ind w:left="45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1.%2.%3.%4"/>
      <w:lvlJc w:val="left"/>
      <w:pPr>
        <w:ind w:left="180" w:firstLine="0"/>
      </w:pPr>
      <w:rPr>
        <w:rFonts w:hint="default"/>
        <w:b w:val="0"/>
        <w:i w:val="0"/>
        <w:sz w:val="22"/>
        <w:szCs w:val="22"/>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nsid w:val="05D85D6F"/>
    <w:multiLevelType w:val="hybridMultilevel"/>
    <w:tmpl w:val="5C6AD544"/>
    <w:lvl w:ilvl="0" w:tplc="71E6F9A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E356E"/>
    <w:multiLevelType w:val="hybridMultilevel"/>
    <w:tmpl w:val="3862622A"/>
    <w:lvl w:ilvl="0" w:tplc="0409000F">
      <w:start w:val="1"/>
      <w:numFmt w:val="decimal"/>
      <w:lvlText w:val="%1."/>
      <w:lvlJc w:val="left"/>
      <w:pPr>
        <w:ind w:left="720" w:hanging="360"/>
      </w:pPr>
      <w:rPr>
        <w:rFonts w:hint="default"/>
      </w:rPr>
    </w:lvl>
    <w:lvl w:ilvl="1" w:tplc="71E6F9A0">
      <w:start w:val="1"/>
      <w:numFmt w:val="lowerLetter"/>
      <w:lvlText w:val="%2."/>
      <w:lvlJc w:val="left"/>
      <w:pPr>
        <w:ind w:left="72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668D5"/>
    <w:multiLevelType w:val="hybridMultilevel"/>
    <w:tmpl w:val="5C6AD544"/>
    <w:lvl w:ilvl="0" w:tplc="71E6F9A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D30B9"/>
    <w:multiLevelType w:val="hybridMultilevel"/>
    <w:tmpl w:val="5C6AD544"/>
    <w:lvl w:ilvl="0" w:tplc="71E6F9A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56"/>
    <w:rsid w:val="000076A7"/>
    <w:rsid w:val="000175D2"/>
    <w:rsid w:val="00112E62"/>
    <w:rsid w:val="001638BA"/>
    <w:rsid w:val="001C4EE2"/>
    <w:rsid w:val="004A29B4"/>
    <w:rsid w:val="005C5C9E"/>
    <w:rsid w:val="0062728A"/>
    <w:rsid w:val="00640C32"/>
    <w:rsid w:val="006C741D"/>
    <w:rsid w:val="006C7421"/>
    <w:rsid w:val="00896556"/>
    <w:rsid w:val="008C585E"/>
    <w:rsid w:val="009D7156"/>
    <w:rsid w:val="00A54AB1"/>
    <w:rsid w:val="00A96FE8"/>
    <w:rsid w:val="00AD3395"/>
    <w:rsid w:val="00B71460"/>
    <w:rsid w:val="00BF3DAF"/>
    <w:rsid w:val="00CA7D4D"/>
    <w:rsid w:val="00CF444A"/>
    <w:rsid w:val="00D332B0"/>
    <w:rsid w:val="00D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96556"/>
    <w:pPr>
      <w:numPr>
        <w:ilvl w:val="1"/>
        <w:numId w:val="1"/>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asciiTheme="minorHAnsi" w:eastAsia="Times New Roman" w:hAnsiTheme="minorHAnsi" w:cs="Times New Roman"/>
      <w:b/>
      <w:sz w:val="22"/>
    </w:rPr>
  </w:style>
  <w:style w:type="paragraph" w:styleId="Heading3">
    <w:name w:val="heading 3"/>
    <w:basedOn w:val="Normal"/>
    <w:next w:val="Normal"/>
    <w:link w:val="Heading3Char"/>
    <w:qFormat/>
    <w:rsid w:val="00896556"/>
    <w:pPr>
      <w:numPr>
        <w:ilvl w:val="2"/>
        <w:numId w:val="1"/>
      </w:numPr>
      <w:tabs>
        <w:tab w:val="left" w:pos="1440"/>
      </w:tabs>
      <w:spacing w:line="264" w:lineRule="auto"/>
      <w:outlineLvl w:val="2"/>
    </w:pPr>
    <w:rPr>
      <w:rFonts w:ascii="Calibri" w:eastAsia="Times New Roman" w:hAnsi="Calibri" w:cs="Times New Roman"/>
      <w:sz w:val="22"/>
    </w:rPr>
  </w:style>
  <w:style w:type="paragraph" w:styleId="Heading4">
    <w:name w:val="heading 4"/>
    <w:basedOn w:val="Heading3"/>
    <w:next w:val="Normal"/>
    <w:link w:val="Heading4Char"/>
    <w:qFormat/>
    <w:rsid w:val="00896556"/>
    <w:pPr>
      <w:numPr>
        <w:ilvl w:val="3"/>
      </w:numPr>
      <w:ind w:left="0"/>
      <w:outlineLvl w:val="3"/>
    </w:pPr>
  </w:style>
  <w:style w:type="paragraph" w:styleId="Heading9">
    <w:name w:val="heading 9"/>
    <w:basedOn w:val="Normal"/>
    <w:next w:val="Normal"/>
    <w:link w:val="Heading9Char"/>
    <w:uiPriority w:val="9"/>
    <w:semiHidden/>
    <w:unhideWhenUsed/>
    <w:qFormat/>
    <w:rsid w:val="008965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96556"/>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896556"/>
    <w:rPr>
      <w:rFonts w:asciiTheme="minorHAnsi" w:eastAsia="Times New Roman" w:hAnsiTheme="minorHAnsi" w:cs="Times New Roman"/>
      <w:b/>
      <w:sz w:val="22"/>
    </w:rPr>
  </w:style>
  <w:style w:type="character" w:customStyle="1" w:styleId="Heading3Char">
    <w:name w:val="Heading 3 Char"/>
    <w:basedOn w:val="DefaultParagraphFont"/>
    <w:link w:val="Heading3"/>
    <w:rsid w:val="00896556"/>
    <w:rPr>
      <w:rFonts w:ascii="Calibri" w:eastAsia="Times New Roman" w:hAnsi="Calibri" w:cs="Times New Roman"/>
      <w:sz w:val="22"/>
    </w:rPr>
  </w:style>
  <w:style w:type="character" w:customStyle="1" w:styleId="Heading4Char">
    <w:name w:val="Heading 4 Char"/>
    <w:basedOn w:val="DefaultParagraphFont"/>
    <w:link w:val="Heading4"/>
    <w:rsid w:val="00896556"/>
    <w:rPr>
      <w:rFonts w:ascii="Calibri" w:eastAsia="Times New Roman" w:hAnsi="Calibri" w:cs="Times New Roman"/>
      <w:sz w:val="22"/>
    </w:rPr>
  </w:style>
  <w:style w:type="paragraph" w:customStyle="1" w:styleId="Legal1">
    <w:name w:val="Legal 1"/>
    <w:basedOn w:val="Normal"/>
    <w:rsid w:val="00896556"/>
    <w:pPr>
      <w:widowControl w:val="0"/>
    </w:pPr>
    <w:rPr>
      <w:rFonts w:eastAsia="Times New Roman" w:cs="Times New Roman"/>
      <w:szCs w:val="20"/>
    </w:rPr>
  </w:style>
  <w:style w:type="paragraph" w:styleId="BalloonText">
    <w:name w:val="Balloon Text"/>
    <w:basedOn w:val="Normal"/>
    <w:link w:val="BalloonTextChar"/>
    <w:uiPriority w:val="99"/>
    <w:semiHidden/>
    <w:unhideWhenUsed/>
    <w:rsid w:val="00896556"/>
    <w:rPr>
      <w:rFonts w:ascii="Tahoma" w:hAnsi="Tahoma" w:cs="Tahoma"/>
      <w:sz w:val="16"/>
      <w:szCs w:val="16"/>
    </w:rPr>
  </w:style>
  <w:style w:type="character" w:customStyle="1" w:styleId="BalloonTextChar">
    <w:name w:val="Balloon Text Char"/>
    <w:basedOn w:val="DefaultParagraphFont"/>
    <w:link w:val="BalloonText"/>
    <w:uiPriority w:val="99"/>
    <w:semiHidden/>
    <w:rsid w:val="00896556"/>
    <w:rPr>
      <w:rFonts w:ascii="Tahoma" w:hAnsi="Tahoma" w:cs="Tahoma"/>
      <w:sz w:val="16"/>
      <w:szCs w:val="16"/>
    </w:rPr>
  </w:style>
  <w:style w:type="paragraph" w:styleId="Header">
    <w:name w:val="header"/>
    <w:basedOn w:val="Normal"/>
    <w:link w:val="HeaderChar"/>
    <w:uiPriority w:val="99"/>
    <w:unhideWhenUsed/>
    <w:rsid w:val="009D7156"/>
    <w:pPr>
      <w:tabs>
        <w:tab w:val="center" w:pos="4680"/>
        <w:tab w:val="right" w:pos="9360"/>
      </w:tabs>
    </w:pPr>
  </w:style>
  <w:style w:type="character" w:customStyle="1" w:styleId="HeaderChar">
    <w:name w:val="Header Char"/>
    <w:basedOn w:val="DefaultParagraphFont"/>
    <w:link w:val="Header"/>
    <w:uiPriority w:val="99"/>
    <w:rsid w:val="009D7156"/>
  </w:style>
  <w:style w:type="paragraph" w:styleId="Footer">
    <w:name w:val="footer"/>
    <w:basedOn w:val="Normal"/>
    <w:link w:val="FooterChar"/>
    <w:uiPriority w:val="99"/>
    <w:unhideWhenUsed/>
    <w:rsid w:val="009D7156"/>
    <w:pPr>
      <w:tabs>
        <w:tab w:val="center" w:pos="4680"/>
        <w:tab w:val="right" w:pos="9360"/>
      </w:tabs>
    </w:pPr>
  </w:style>
  <w:style w:type="character" w:customStyle="1" w:styleId="FooterChar">
    <w:name w:val="Footer Char"/>
    <w:basedOn w:val="DefaultParagraphFont"/>
    <w:link w:val="Footer"/>
    <w:uiPriority w:val="99"/>
    <w:rsid w:val="009D7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96556"/>
    <w:pPr>
      <w:numPr>
        <w:ilvl w:val="1"/>
        <w:numId w:val="1"/>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asciiTheme="minorHAnsi" w:eastAsia="Times New Roman" w:hAnsiTheme="minorHAnsi" w:cs="Times New Roman"/>
      <w:b/>
      <w:sz w:val="22"/>
    </w:rPr>
  </w:style>
  <w:style w:type="paragraph" w:styleId="Heading3">
    <w:name w:val="heading 3"/>
    <w:basedOn w:val="Normal"/>
    <w:next w:val="Normal"/>
    <w:link w:val="Heading3Char"/>
    <w:qFormat/>
    <w:rsid w:val="00896556"/>
    <w:pPr>
      <w:numPr>
        <w:ilvl w:val="2"/>
        <w:numId w:val="1"/>
      </w:numPr>
      <w:tabs>
        <w:tab w:val="left" w:pos="1440"/>
      </w:tabs>
      <w:spacing w:line="264" w:lineRule="auto"/>
      <w:outlineLvl w:val="2"/>
    </w:pPr>
    <w:rPr>
      <w:rFonts w:ascii="Calibri" w:eastAsia="Times New Roman" w:hAnsi="Calibri" w:cs="Times New Roman"/>
      <w:sz w:val="22"/>
    </w:rPr>
  </w:style>
  <w:style w:type="paragraph" w:styleId="Heading4">
    <w:name w:val="heading 4"/>
    <w:basedOn w:val="Heading3"/>
    <w:next w:val="Normal"/>
    <w:link w:val="Heading4Char"/>
    <w:qFormat/>
    <w:rsid w:val="00896556"/>
    <w:pPr>
      <w:numPr>
        <w:ilvl w:val="3"/>
      </w:numPr>
      <w:ind w:left="0"/>
      <w:outlineLvl w:val="3"/>
    </w:pPr>
  </w:style>
  <w:style w:type="paragraph" w:styleId="Heading9">
    <w:name w:val="heading 9"/>
    <w:basedOn w:val="Normal"/>
    <w:next w:val="Normal"/>
    <w:link w:val="Heading9Char"/>
    <w:uiPriority w:val="9"/>
    <w:semiHidden/>
    <w:unhideWhenUsed/>
    <w:qFormat/>
    <w:rsid w:val="008965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96556"/>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896556"/>
    <w:rPr>
      <w:rFonts w:asciiTheme="minorHAnsi" w:eastAsia="Times New Roman" w:hAnsiTheme="minorHAnsi" w:cs="Times New Roman"/>
      <w:b/>
      <w:sz w:val="22"/>
    </w:rPr>
  </w:style>
  <w:style w:type="character" w:customStyle="1" w:styleId="Heading3Char">
    <w:name w:val="Heading 3 Char"/>
    <w:basedOn w:val="DefaultParagraphFont"/>
    <w:link w:val="Heading3"/>
    <w:rsid w:val="00896556"/>
    <w:rPr>
      <w:rFonts w:ascii="Calibri" w:eastAsia="Times New Roman" w:hAnsi="Calibri" w:cs="Times New Roman"/>
      <w:sz w:val="22"/>
    </w:rPr>
  </w:style>
  <w:style w:type="character" w:customStyle="1" w:styleId="Heading4Char">
    <w:name w:val="Heading 4 Char"/>
    <w:basedOn w:val="DefaultParagraphFont"/>
    <w:link w:val="Heading4"/>
    <w:rsid w:val="00896556"/>
    <w:rPr>
      <w:rFonts w:ascii="Calibri" w:eastAsia="Times New Roman" w:hAnsi="Calibri" w:cs="Times New Roman"/>
      <w:sz w:val="22"/>
    </w:rPr>
  </w:style>
  <w:style w:type="paragraph" w:customStyle="1" w:styleId="Legal1">
    <w:name w:val="Legal 1"/>
    <w:basedOn w:val="Normal"/>
    <w:rsid w:val="00896556"/>
    <w:pPr>
      <w:widowControl w:val="0"/>
    </w:pPr>
    <w:rPr>
      <w:rFonts w:eastAsia="Times New Roman" w:cs="Times New Roman"/>
      <w:szCs w:val="20"/>
    </w:rPr>
  </w:style>
  <w:style w:type="paragraph" w:styleId="BalloonText">
    <w:name w:val="Balloon Text"/>
    <w:basedOn w:val="Normal"/>
    <w:link w:val="BalloonTextChar"/>
    <w:uiPriority w:val="99"/>
    <w:semiHidden/>
    <w:unhideWhenUsed/>
    <w:rsid w:val="00896556"/>
    <w:rPr>
      <w:rFonts w:ascii="Tahoma" w:hAnsi="Tahoma" w:cs="Tahoma"/>
      <w:sz w:val="16"/>
      <w:szCs w:val="16"/>
    </w:rPr>
  </w:style>
  <w:style w:type="character" w:customStyle="1" w:styleId="BalloonTextChar">
    <w:name w:val="Balloon Text Char"/>
    <w:basedOn w:val="DefaultParagraphFont"/>
    <w:link w:val="BalloonText"/>
    <w:uiPriority w:val="99"/>
    <w:semiHidden/>
    <w:rsid w:val="00896556"/>
    <w:rPr>
      <w:rFonts w:ascii="Tahoma" w:hAnsi="Tahoma" w:cs="Tahoma"/>
      <w:sz w:val="16"/>
      <w:szCs w:val="16"/>
    </w:rPr>
  </w:style>
  <w:style w:type="paragraph" w:styleId="Header">
    <w:name w:val="header"/>
    <w:basedOn w:val="Normal"/>
    <w:link w:val="HeaderChar"/>
    <w:uiPriority w:val="99"/>
    <w:unhideWhenUsed/>
    <w:rsid w:val="009D7156"/>
    <w:pPr>
      <w:tabs>
        <w:tab w:val="center" w:pos="4680"/>
        <w:tab w:val="right" w:pos="9360"/>
      </w:tabs>
    </w:pPr>
  </w:style>
  <w:style w:type="character" w:customStyle="1" w:styleId="HeaderChar">
    <w:name w:val="Header Char"/>
    <w:basedOn w:val="DefaultParagraphFont"/>
    <w:link w:val="Header"/>
    <w:uiPriority w:val="99"/>
    <w:rsid w:val="009D7156"/>
  </w:style>
  <w:style w:type="paragraph" w:styleId="Footer">
    <w:name w:val="footer"/>
    <w:basedOn w:val="Normal"/>
    <w:link w:val="FooterChar"/>
    <w:uiPriority w:val="99"/>
    <w:unhideWhenUsed/>
    <w:rsid w:val="009D7156"/>
    <w:pPr>
      <w:tabs>
        <w:tab w:val="center" w:pos="4680"/>
        <w:tab w:val="right" w:pos="9360"/>
      </w:tabs>
    </w:pPr>
  </w:style>
  <w:style w:type="character" w:customStyle="1" w:styleId="FooterChar">
    <w:name w:val="Footer Char"/>
    <w:basedOn w:val="DefaultParagraphFont"/>
    <w:link w:val="Footer"/>
    <w:uiPriority w:val="99"/>
    <w:rsid w:val="009D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780</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Graduate Program Performance Review Policy  </vt:lpstr>
    </vt:vector>
  </TitlesOfParts>
  <Company>Messiah College</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6</cp:revision>
  <dcterms:created xsi:type="dcterms:W3CDTF">2014-08-26T17:26:00Z</dcterms:created>
  <dcterms:modified xsi:type="dcterms:W3CDTF">2014-08-26T19:04:00Z</dcterms:modified>
</cp:coreProperties>
</file>