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CE" w:rsidRDefault="00966ACE" w:rsidP="00966ACE">
      <w:bookmarkStart w:id="0" w:name="_GoBack"/>
      <w:bookmarkEnd w:id="0"/>
      <w:r>
        <w:rPr>
          <w:b/>
        </w:rPr>
        <w:t>Graduate P</w:t>
      </w:r>
      <w:r w:rsidRPr="007C61E9">
        <w:rPr>
          <w:b/>
        </w:rPr>
        <w:t xml:space="preserve">rogram </w:t>
      </w:r>
      <w:r>
        <w:rPr>
          <w:b/>
        </w:rPr>
        <w:t>N</w:t>
      </w:r>
      <w:r w:rsidRPr="007C61E9">
        <w:rPr>
          <w:b/>
        </w:rPr>
        <w:t>ame:</w:t>
      </w:r>
      <w:r>
        <w:t xml:space="preserve">  Master of Science in Nursing (MSN)</w:t>
      </w:r>
    </w:p>
    <w:p w:rsidR="00966ACE" w:rsidRDefault="00966ACE" w:rsidP="00966ACE">
      <w:r>
        <w:rPr>
          <w:b/>
        </w:rPr>
        <w:t>Department of Nursing</w:t>
      </w:r>
      <w:r w:rsidRPr="007C61E9">
        <w:rPr>
          <w:b/>
        </w:rPr>
        <w:t xml:space="preserve"> </w:t>
      </w:r>
      <w:r>
        <w:rPr>
          <w:b/>
        </w:rPr>
        <w:t>M</w:t>
      </w:r>
      <w:r w:rsidRPr="007C61E9">
        <w:rPr>
          <w:b/>
        </w:rPr>
        <w:t>ission:</w:t>
      </w:r>
      <w:r>
        <w:t xml:space="preserve"> </w:t>
      </w:r>
    </w:p>
    <w:p w:rsidR="00966ACE" w:rsidRPr="00A4168C" w:rsidRDefault="00966ACE" w:rsidP="00966ACE">
      <w:r w:rsidRPr="00A4168C">
        <w:t>The Mission of the Department of Nursing at Messiah College is to prepare baccalaureate and graduate professional nurses within the context of liberal arts and sciences from a Christian worldview for beginning and advanced professional nursing roles.</w:t>
      </w:r>
      <w:r w:rsidRPr="00A4168C">
        <w:rPr>
          <w:b/>
          <w:bCs/>
        </w:rPr>
        <w:t xml:space="preserve">  </w:t>
      </w:r>
      <w:r w:rsidRPr="00E554A6">
        <w:rPr>
          <w:rStyle w:val="Emphasis"/>
          <w:bCs/>
        </w:rPr>
        <w:t xml:space="preserve">The </w:t>
      </w:r>
      <w:r w:rsidRPr="00A4168C">
        <w:rPr>
          <w:rStyle w:val="Emphasis"/>
          <w:bCs/>
        </w:rPr>
        <w:t>educational process facilitates the knowledge, skills, and perspectives needed to promote professional nursing excellence and lifelong learning.</w:t>
      </w:r>
      <w:r w:rsidRPr="00A4168C">
        <w:rPr>
          <w:rStyle w:val="Strong"/>
        </w:rPr>
        <w:t xml:space="preserve">  </w:t>
      </w:r>
      <w:r w:rsidRPr="00A4168C">
        <w:t xml:space="preserve">The </w:t>
      </w:r>
      <w:proofErr w:type="spellStart"/>
      <w:r w:rsidRPr="00A4168C">
        <w:t>distinctives</w:t>
      </w:r>
      <w:proofErr w:type="spellEnd"/>
      <w:r w:rsidRPr="00A4168C">
        <w:t xml:space="preserve"> of a Messiah College nurse include commitment to academic excellence, service to others with insight and creativity, compassion through cultural humility, caring leadership, and reconciliation from a Christian worldview.  </w:t>
      </w:r>
    </w:p>
    <w:p w:rsidR="00966ACE" w:rsidRDefault="00F47BEE" w:rsidP="00966ACE">
      <w:pPr>
        <w:rPr>
          <w:b/>
        </w:rPr>
      </w:pPr>
      <w:r>
        <w:rPr>
          <w:b/>
        </w:rPr>
        <w:t xml:space="preserve">MSN </w:t>
      </w:r>
      <w:r w:rsidR="00966ACE" w:rsidRPr="002E7681">
        <w:rPr>
          <w:b/>
        </w:rPr>
        <w:t>Program Goals:</w:t>
      </w:r>
      <w:r w:rsidR="00966ACE">
        <w:rPr>
          <w:b/>
        </w:rPr>
        <w:t xml:space="preserve"> </w:t>
      </w:r>
      <w:r>
        <w:rPr>
          <w:b/>
        </w:rPr>
        <w:t>*</w:t>
      </w:r>
      <w:r w:rsidR="00966ACE">
        <w:rPr>
          <w:b/>
        </w:rPr>
        <w:t xml:space="preserve"> </w:t>
      </w:r>
    </w:p>
    <w:p w:rsidR="00966ACE" w:rsidRPr="00734EC7" w:rsidRDefault="00966ACE" w:rsidP="00966ACE">
      <w:pPr>
        <w:pStyle w:val="ListParagraph"/>
        <w:widowControl w:val="0"/>
        <w:numPr>
          <w:ilvl w:val="0"/>
          <w:numId w:val="1"/>
        </w:numPr>
        <w:autoSpaceDE w:val="0"/>
        <w:autoSpaceDN w:val="0"/>
        <w:adjustRightInd w:val="0"/>
        <w:rPr>
          <w:noProof/>
          <w:sz w:val="24"/>
          <w:szCs w:val="24"/>
        </w:rPr>
      </w:pPr>
      <w:r w:rsidRPr="00734EC7">
        <w:rPr>
          <w:noProof/>
          <w:sz w:val="24"/>
          <w:szCs w:val="24"/>
        </w:rPr>
        <w:t>Prepare master’s level professional nurses to provide ethical leadership and service by integrating knowledge into practice and applying quality principles for safe, holistic nursing care in advanced nursing roles.</w:t>
      </w:r>
    </w:p>
    <w:p w:rsidR="00966ACE" w:rsidRPr="00734EC7" w:rsidRDefault="00966ACE" w:rsidP="00966ACE">
      <w:pPr>
        <w:pStyle w:val="ListParagraph"/>
        <w:widowControl w:val="0"/>
        <w:numPr>
          <w:ilvl w:val="0"/>
          <w:numId w:val="1"/>
        </w:numPr>
        <w:autoSpaceDE w:val="0"/>
        <w:autoSpaceDN w:val="0"/>
        <w:adjustRightInd w:val="0"/>
        <w:rPr>
          <w:noProof/>
          <w:sz w:val="24"/>
          <w:szCs w:val="24"/>
        </w:rPr>
      </w:pPr>
      <w:r w:rsidRPr="00734EC7">
        <w:rPr>
          <w:noProof/>
          <w:sz w:val="24"/>
          <w:szCs w:val="24"/>
        </w:rPr>
        <w:t>Provide a learning environment in which a Christian worldview of service, leadership, and reconciliation emphasizes the use of scientifc knowledge, critical thinking, effective communication, and interprofessional collaboration to enhance nursing care and education directed at population health across diverse settings.</w:t>
      </w:r>
    </w:p>
    <w:p w:rsidR="00966ACE" w:rsidRPr="00734EC7" w:rsidRDefault="00966ACE" w:rsidP="00966ACE">
      <w:pPr>
        <w:pStyle w:val="ListParagraph"/>
        <w:widowControl w:val="0"/>
        <w:numPr>
          <w:ilvl w:val="0"/>
          <w:numId w:val="1"/>
        </w:numPr>
        <w:autoSpaceDE w:val="0"/>
        <w:autoSpaceDN w:val="0"/>
        <w:adjustRightInd w:val="0"/>
        <w:rPr>
          <w:noProof/>
          <w:sz w:val="24"/>
          <w:szCs w:val="24"/>
        </w:rPr>
      </w:pPr>
      <w:r w:rsidRPr="00734EC7">
        <w:rPr>
          <w:noProof/>
          <w:sz w:val="24"/>
          <w:szCs w:val="24"/>
        </w:rPr>
        <w:t>Promote evidence-based knowledge for integration and dissemination across learning environments and the healthcare system.</w:t>
      </w:r>
    </w:p>
    <w:p w:rsidR="00966ACE" w:rsidRPr="00734EC7" w:rsidRDefault="00966ACE" w:rsidP="00966ACE">
      <w:pPr>
        <w:pStyle w:val="ListParagraph"/>
        <w:widowControl w:val="0"/>
        <w:numPr>
          <w:ilvl w:val="0"/>
          <w:numId w:val="1"/>
        </w:numPr>
        <w:autoSpaceDE w:val="0"/>
        <w:autoSpaceDN w:val="0"/>
        <w:adjustRightInd w:val="0"/>
        <w:rPr>
          <w:noProof/>
          <w:sz w:val="24"/>
          <w:szCs w:val="24"/>
        </w:rPr>
      </w:pPr>
      <w:r w:rsidRPr="00734EC7">
        <w:rPr>
          <w:noProof/>
          <w:sz w:val="24"/>
          <w:szCs w:val="24"/>
        </w:rPr>
        <w:t>Provide an educational foundation for doctoral study and life long learning.</w:t>
      </w:r>
    </w:p>
    <w:p w:rsidR="00966ACE" w:rsidRDefault="00966ACE" w:rsidP="00966ACE">
      <w:pPr>
        <w:pStyle w:val="ListParagraph"/>
        <w:widowControl w:val="0"/>
        <w:numPr>
          <w:ilvl w:val="0"/>
          <w:numId w:val="1"/>
        </w:numPr>
        <w:autoSpaceDE w:val="0"/>
        <w:autoSpaceDN w:val="0"/>
        <w:adjustRightInd w:val="0"/>
        <w:rPr>
          <w:noProof/>
          <w:sz w:val="24"/>
          <w:szCs w:val="24"/>
        </w:rPr>
      </w:pPr>
      <w:r>
        <w:rPr>
          <w:noProof/>
          <w:sz w:val="24"/>
          <w:szCs w:val="24"/>
        </w:rPr>
        <w:t>Provide</w:t>
      </w:r>
      <w:r w:rsidRPr="00734EC7">
        <w:rPr>
          <w:noProof/>
          <w:sz w:val="24"/>
          <w:szCs w:val="24"/>
        </w:rPr>
        <w:t xml:space="preserve"> student-centered, evidence-based teaching and learning for nursing practice, leadership, service, and reconciliation.</w:t>
      </w:r>
      <w:r>
        <w:rPr>
          <w:noProof/>
          <w:sz w:val="24"/>
          <w:szCs w:val="24"/>
        </w:rPr>
        <w:t xml:space="preserve"> </w:t>
      </w:r>
    </w:p>
    <w:p w:rsidR="00966ACE" w:rsidRDefault="00966ACE" w:rsidP="00966ACE">
      <w:pPr>
        <w:widowControl w:val="0"/>
        <w:autoSpaceDE w:val="0"/>
        <w:autoSpaceDN w:val="0"/>
        <w:adjustRightInd w:val="0"/>
        <w:ind w:left="360"/>
        <w:rPr>
          <w:noProof/>
          <w:szCs w:val="24"/>
        </w:rPr>
      </w:pPr>
      <w:r>
        <w:rPr>
          <w:noProof/>
          <w:szCs w:val="24"/>
        </w:rPr>
        <w:t xml:space="preserve">Key:  </w:t>
      </w:r>
      <w:r w:rsidRPr="00BF5354">
        <w:rPr>
          <w:noProof/>
          <w:szCs w:val="24"/>
          <w:highlight w:val="yellow"/>
        </w:rPr>
        <w:t>Yellow</w:t>
      </w:r>
      <w:r>
        <w:rPr>
          <w:noProof/>
          <w:szCs w:val="24"/>
        </w:rPr>
        <w:t xml:space="preserve"> – Curricular Competency (Outcome)</w:t>
      </w:r>
    </w:p>
    <w:p w:rsidR="00966ACE" w:rsidRDefault="00966ACE" w:rsidP="00966ACE">
      <w:pPr>
        <w:widowControl w:val="0"/>
        <w:autoSpaceDE w:val="0"/>
        <w:autoSpaceDN w:val="0"/>
        <w:adjustRightInd w:val="0"/>
        <w:ind w:left="360"/>
        <w:rPr>
          <w:noProof/>
          <w:szCs w:val="24"/>
        </w:rPr>
      </w:pPr>
      <w:r>
        <w:rPr>
          <w:noProof/>
          <w:szCs w:val="24"/>
        </w:rPr>
        <w:tab/>
        <w:t xml:space="preserve">    </w:t>
      </w:r>
      <w:r w:rsidRPr="00BF5354">
        <w:rPr>
          <w:noProof/>
          <w:szCs w:val="24"/>
          <w:highlight w:val="cyan"/>
        </w:rPr>
        <w:t>Turquoise</w:t>
      </w:r>
      <w:r>
        <w:rPr>
          <w:noProof/>
          <w:szCs w:val="24"/>
        </w:rPr>
        <w:t xml:space="preserve"> – Course Competency (Outcome)</w:t>
      </w:r>
    </w:p>
    <w:p w:rsidR="00966ACE" w:rsidRDefault="00966ACE" w:rsidP="00966ACE">
      <w:pPr>
        <w:widowControl w:val="0"/>
        <w:autoSpaceDE w:val="0"/>
        <w:autoSpaceDN w:val="0"/>
        <w:adjustRightInd w:val="0"/>
        <w:ind w:left="360"/>
        <w:rPr>
          <w:noProof/>
          <w:szCs w:val="24"/>
        </w:rPr>
      </w:pPr>
      <w:r>
        <w:rPr>
          <w:noProof/>
          <w:szCs w:val="24"/>
        </w:rPr>
        <w:t xml:space="preserve">  </w:t>
      </w:r>
      <w:r>
        <w:rPr>
          <w:noProof/>
          <w:szCs w:val="24"/>
        </w:rPr>
        <w:tab/>
        <w:t xml:space="preserve">    </w:t>
      </w:r>
      <w:r w:rsidRPr="00BF5354">
        <w:rPr>
          <w:noProof/>
          <w:szCs w:val="24"/>
          <w:highlight w:val="green"/>
        </w:rPr>
        <w:t>Green</w:t>
      </w:r>
      <w:r>
        <w:rPr>
          <w:noProof/>
          <w:szCs w:val="24"/>
        </w:rPr>
        <w:t xml:space="preserve"> – Course Student Learning Outcome</w:t>
      </w:r>
    </w:p>
    <w:p w:rsidR="007F47B1" w:rsidRPr="00BF5354" w:rsidRDefault="007F47B1" w:rsidP="00966ACE">
      <w:pPr>
        <w:widowControl w:val="0"/>
        <w:autoSpaceDE w:val="0"/>
        <w:autoSpaceDN w:val="0"/>
        <w:adjustRightInd w:val="0"/>
        <w:ind w:left="360"/>
        <w:rPr>
          <w:noProof/>
          <w:szCs w:val="24"/>
        </w:rPr>
      </w:pPr>
      <w:r>
        <w:rPr>
          <w:noProof/>
          <w:szCs w:val="24"/>
        </w:rPr>
        <w:tab/>
        <w:t xml:space="preserve">    </w:t>
      </w:r>
      <w:r w:rsidRPr="007F47B1">
        <w:rPr>
          <w:noProof/>
          <w:szCs w:val="24"/>
          <w:highlight w:val="magenta"/>
        </w:rPr>
        <w:t>Pink</w:t>
      </w:r>
      <w:r>
        <w:rPr>
          <w:noProof/>
          <w:szCs w:val="24"/>
        </w:rPr>
        <w:t xml:space="preserve"> – Changes for 2017-2018</w:t>
      </w:r>
    </w:p>
    <w:p w:rsidR="003959C1" w:rsidRDefault="003959C1"/>
    <w:p w:rsidR="00F47BEE" w:rsidRPr="00F47BEE" w:rsidRDefault="00F47BEE">
      <w:pPr>
        <w:rPr>
          <w:b/>
          <w:i/>
        </w:rPr>
      </w:pPr>
      <w:r>
        <w:rPr>
          <w:b/>
          <w:i/>
        </w:rPr>
        <w:t>*</w:t>
      </w:r>
      <w:r w:rsidRPr="00F47BEE">
        <w:rPr>
          <w:b/>
          <w:i/>
        </w:rPr>
        <w:t>College Assessment for the Post-BSN to DNP-FNP program will begin in 2017-2018 (the first year of specialty FNP course delivery</w:t>
      </w:r>
      <w:r w:rsidR="0019270C">
        <w:rPr>
          <w:b/>
          <w:i/>
        </w:rPr>
        <w:t>)</w:t>
      </w:r>
      <w:r w:rsidRPr="00F47BEE">
        <w:rPr>
          <w:b/>
          <w:i/>
        </w:rPr>
        <w:t xml:space="preserve"> </w:t>
      </w:r>
    </w:p>
    <w:p w:rsidR="00966ACE" w:rsidRDefault="00966ACE"/>
    <w:p w:rsidR="00625AE8" w:rsidRDefault="00625AE8"/>
    <w:p w:rsidR="00625AE8" w:rsidRDefault="00625AE8"/>
    <w:p w:rsidR="00625AE8" w:rsidRDefault="00625AE8"/>
    <w:p w:rsidR="00625AE8" w:rsidRDefault="00625AE8"/>
    <w:tbl>
      <w:tblPr>
        <w:tblStyle w:val="TableGrid"/>
        <w:tblW w:w="0" w:type="auto"/>
        <w:tblLook w:val="04A0" w:firstRow="1" w:lastRow="0" w:firstColumn="1" w:lastColumn="0" w:noHBand="0" w:noVBand="1"/>
      </w:tblPr>
      <w:tblGrid>
        <w:gridCol w:w="1497"/>
        <w:gridCol w:w="1146"/>
        <w:gridCol w:w="2273"/>
        <w:gridCol w:w="1358"/>
        <w:gridCol w:w="1388"/>
        <w:gridCol w:w="1388"/>
        <w:gridCol w:w="1219"/>
        <w:gridCol w:w="1332"/>
        <w:gridCol w:w="1349"/>
      </w:tblGrid>
      <w:tr w:rsidR="00D73C88" w:rsidTr="005C0B98">
        <w:trPr>
          <w:tblHeader/>
        </w:trPr>
        <w:tc>
          <w:tcPr>
            <w:tcW w:w="1497" w:type="dxa"/>
            <w:shd w:val="clear" w:color="auto" w:fill="D0CECE" w:themeFill="background2" w:themeFillShade="E6"/>
          </w:tcPr>
          <w:p w:rsidR="00966ACE" w:rsidRDefault="00966ACE">
            <w:pPr>
              <w:rPr>
                <w:rFonts w:cs="Times New Roman"/>
                <w:sz w:val="18"/>
                <w:szCs w:val="18"/>
              </w:rPr>
            </w:pPr>
            <w:r w:rsidRPr="000401DB">
              <w:rPr>
                <w:rFonts w:cs="Times New Roman"/>
                <w:b/>
                <w:sz w:val="20"/>
                <w:szCs w:val="20"/>
              </w:rPr>
              <w:lastRenderedPageBreak/>
              <w:t>Grad CW</w:t>
            </w:r>
            <w:r>
              <w:rPr>
                <w:rFonts w:cs="Times New Roman"/>
                <w:b/>
                <w:sz w:val="20"/>
                <w:szCs w:val="20"/>
              </w:rPr>
              <w:t>G</w:t>
            </w:r>
            <w:r w:rsidRPr="000401DB">
              <w:rPr>
                <w:rFonts w:cs="Times New Roman"/>
                <w:b/>
                <w:sz w:val="20"/>
                <w:szCs w:val="20"/>
              </w:rPr>
              <w:t xml:space="preserve">EO </w:t>
            </w:r>
            <w:r w:rsidRPr="000401DB">
              <w:rPr>
                <w:rFonts w:cs="Times New Roman"/>
                <w:sz w:val="18"/>
                <w:szCs w:val="18"/>
              </w:rPr>
              <w:t>(May have multiple associations per outcome.)</w:t>
            </w:r>
          </w:p>
          <w:p w:rsidR="00F11A1A" w:rsidRPr="00F11A1A" w:rsidRDefault="00F11A1A">
            <w:pPr>
              <w:rPr>
                <w:b/>
                <w:sz w:val="22"/>
              </w:rPr>
            </w:pPr>
            <w:r w:rsidRPr="00F11A1A">
              <w:rPr>
                <w:rFonts w:cs="Times New Roman"/>
                <w:b/>
                <w:sz w:val="22"/>
              </w:rPr>
              <w:t>New GLO</w:t>
            </w:r>
          </w:p>
        </w:tc>
        <w:tc>
          <w:tcPr>
            <w:tcW w:w="1146" w:type="dxa"/>
            <w:shd w:val="clear" w:color="auto" w:fill="D0CECE" w:themeFill="background2" w:themeFillShade="E6"/>
          </w:tcPr>
          <w:p w:rsidR="00966ACE" w:rsidRDefault="00966ACE" w:rsidP="00966ACE">
            <w:pPr>
              <w:jc w:val="center"/>
            </w:pPr>
            <w:r>
              <w:rPr>
                <w:rFonts w:cs="Times New Roman"/>
                <w:b/>
                <w:sz w:val="20"/>
                <w:szCs w:val="20"/>
              </w:rPr>
              <w:t>CCNE Standard</w:t>
            </w:r>
          </w:p>
        </w:tc>
        <w:tc>
          <w:tcPr>
            <w:tcW w:w="2282" w:type="dxa"/>
            <w:shd w:val="clear" w:color="auto" w:fill="D0CECE" w:themeFill="background2" w:themeFillShade="E6"/>
          </w:tcPr>
          <w:p w:rsidR="00B2569F" w:rsidRDefault="00B2569F">
            <w:pPr>
              <w:rPr>
                <w:rFonts w:cs="Times New Roman"/>
                <w:b/>
                <w:sz w:val="20"/>
                <w:szCs w:val="20"/>
              </w:rPr>
            </w:pPr>
            <w:r w:rsidRPr="00B2569F">
              <w:rPr>
                <w:rFonts w:cs="Times New Roman"/>
                <w:b/>
                <w:sz w:val="20"/>
                <w:szCs w:val="20"/>
                <w:highlight w:val="yellow"/>
              </w:rPr>
              <w:t>Curricular Objectives/</w:t>
            </w:r>
            <w:r>
              <w:rPr>
                <w:rFonts w:cs="Times New Roman"/>
                <w:b/>
                <w:sz w:val="20"/>
                <w:szCs w:val="20"/>
              </w:rPr>
              <w:t xml:space="preserve"> </w:t>
            </w:r>
          </w:p>
          <w:p w:rsidR="00966ACE" w:rsidRDefault="00B2569F">
            <w:r w:rsidRPr="00B2569F">
              <w:rPr>
                <w:rFonts w:cs="Times New Roman"/>
                <w:b/>
                <w:sz w:val="20"/>
                <w:szCs w:val="20"/>
                <w:highlight w:val="cyan"/>
              </w:rPr>
              <w:t>Course Objectives/</w:t>
            </w:r>
            <w:r>
              <w:rPr>
                <w:rFonts w:cs="Times New Roman"/>
                <w:b/>
                <w:sz w:val="20"/>
                <w:szCs w:val="20"/>
              </w:rPr>
              <w:t xml:space="preserve"> </w:t>
            </w:r>
            <w:r w:rsidR="00966ACE" w:rsidRPr="00B2569F">
              <w:rPr>
                <w:rFonts w:cs="Times New Roman"/>
                <w:b/>
                <w:sz w:val="20"/>
                <w:szCs w:val="20"/>
                <w:highlight w:val="green"/>
              </w:rPr>
              <w:t>Student Learning Outcome</w:t>
            </w:r>
            <w:r w:rsidRPr="00B2569F">
              <w:rPr>
                <w:rFonts w:cs="Times New Roman"/>
                <w:b/>
                <w:sz w:val="20"/>
                <w:szCs w:val="20"/>
                <w:highlight w:val="green"/>
              </w:rPr>
              <w:t>s</w:t>
            </w:r>
            <w:r w:rsidR="00966ACE" w:rsidRPr="00B2569F">
              <w:rPr>
                <w:rFonts w:cs="Times New Roman"/>
                <w:b/>
                <w:sz w:val="20"/>
                <w:szCs w:val="20"/>
                <w:highlight w:val="green"/>
              </w:rPr>
              <w:t>/Objective</w:t>
            </w:r>
            <w:r w:rsidRPr="00B2569F">
              <w:rPr>
                <w:rFonts w:cs="Times New Roman"/>
                <w:b/>
                <w:sz w:val="20"/>
                <w:szCs w:val="20"/>
                <w:highlight w:val="green"/>
              </w:rPr>
              <w:t>s</w:t>
            </w:r>
            <w:r w:rsidR="00966ACE" w:rsidRPr="000401DB">
              <w:rPr>
                <w:rFonts w:cs="Times New Roman"/>
                <w:b/>
                <w:sz w:val="20"/>
                <w:szCs w:val="20"/>
              </w:rPr>
              <w:t xml:space="preserve"> </w:t>
            </w:r>
            <w:r w:rsidR="00966ACE" w:rsidRPr="000401DB">
              <w:rPr>
                <w:rFonts w:cs="Times New Roman"/>
                <w:sz w:val="20"/>
                <w:szCs w:val="20"/>
              </w:rPr>
              <w:t>(Students will demonstrate the ability to +[Bloom’s action verb]+ [something]</w:t>
            </w:r>
          </w:p>
        </w:tc>
        <w:tc>
          <w:tcPr>
            <w:tcW w:w="1359" w:type="dxa"/>
            <w:shd w:val="clear" w:color="auto" w:fill="D0CECE" w:themeFill="background2" w:themeFillShade="E6"/>
          </w:tcPr>
          <w:p w:rsidR="00966ACE" w:rsidRDefault="00966ACE">
            <w:r w:rsidRPr="000401DB">
              <w:rPr>
                <w:rFonts w:cs="Times New Roman"/>
                <w:b/>
                <w:sz w:val="20"/>
                <w:szCs w:val="20"/>
              </w:rPr>
              <w:t xml:space="preserve">Courses </w:t>
            </w:r>
            <w:r w:rsidRPr="000401DB">
              <w:rPr>
                <w:rFonts w:cs="Times New Roman"/>
                <w:sz w:val="20"/>
                <w:szCs w:val="20"/>
              </w:rPr>
              <w:t xml:space="preserve">in which </w:t>
            </w:r>
            <w:r w:rsidRPr="000401DB">
              <w:rPr>
                <w:rFonts w:cs="Times New Roman"/>
                <w:b/>
                <w:sz w:val="20"/>
                <w:szCs w:val="20"/>
              </w:rPr>
              <w:t>students receive feedback</w:t>
            </w:r>
            <w:r w:rsidRPr="000401DB">
              <w:rPr>
                <w:rFonts w:cs="Times New Roman"/>
                <w:sz w:val="20"/>
                <w:szCs w:val="20"/>
              </w:rPr>
              <w:t xml:space="preserve"> on this learning objective</w:t>
            </w:r>
          </w:p>
        </w:tc>
        <w:tc>
          <w:tcPr>
            <w:tcW w:w="1391" w:type="dxa"/>
            <w:shd w:val="clear" w:color="auto" w:fill="D0CECE" w:themeFill="background2" w:themeFillShade="E6"/>
          </w:tcPr>
          <w:p w:rsidR="00966ACE" w:rsidRDefault="00966ACE">
            <w:r w:rsidRPr="000401DB">
              <w:rPr>
                <w:rFonts w:cs="Times New Roman"/>
                <w:b/>
                <w:sz w:val="20"/>
                <w:szCs w:val="20"/>
              </w:rPr>
              <w:t>Measure</w:t>
            </w:r>
            <w:r w:rsidRPr="000401DB">
              <w:rPr>
                <w:rFonts w:cs="Times New Roman"/>
                <w:sz w:val="20"/>
                <w:szCs w:val="20"/>
              </w:rPr>
              <w:t xml:space="preserve"> (Method to gauge achievement of expected results)</w:t>
            </w:r>
          </w:p>
        </w:tc>
        <w:tc>
          <w:tcPr>
            <w:tcW w:w="1391" w:type="dxa"/>
            <w:shd w:val="clear" w:color="auto" w:fill="D0CECE" w:themeFill="background2" w:themeFillShade="E6"/>
          </w:tcPr>
          <w:p w:rsidR="00966ACE" w:rsidRDefault="00966ACE">
            <w:r w:rsidRPr="000401DB">
              <w:rPr>
                <w:rFonts w:cs="Times New Roman"/>
                <w:b/>
                <w:sz w:val="20"/>
                <w:szCs w:val="20"/>
              </w:rPr>
              <w:t>Target</w:t>
            </w:r>
            <w:r w:rsidRPr="000401DB">
              <w:rPr>
                <w:rFonts w:cs="Times New Roman"/>
                <w:sz w:val="20"/>
                <w:szCs w:val="20"/>
              </w:rPr>
              <w:t xml:space="preserve"> (Overall level for satisfactory performance on a Measure)</w:t>
            </w:r>
          </w:p>
        </w:tc>
        <w:tc>
          <w:tcPr>
            <w:tcW w:w="1236" w:type="dxa"/>
            <w:shd w:val="clear" w:color="auto" w:fill="D0CECE" w:themeFill="background2" w:themeFillShade="E6"/>
          </w:tcPr>
          <w:p w:rsidR="00966ACE" w:rsidRDefault="00966ACE" w:rsidP="001278AB">
            <w:pPr>
              <w:jc w:val="center"/>
              <w:rPr>
                <w:rFonts w:cs="Times New Roman"/>
                <w:b/>
                <w:sz w:val="20"/>
                <w:szCs w:val="20"/>
              </w:rPr>
            </w:pPr>
            <w:r>
              <w:rPr>
                <w:rFonts w:cs="Times New Roman"/>
                <w:b/>
                <w:sz w:val="20"/>
                <w:szCs w:val="20"/>
              </w:rPr>
              <w:t>Met or</w:t>
            </w:r>
          </w:p>
          <w:p w:rsidR="00966ACE" w:rsidRDefault="00966ACE" w:rsidP="001278AB">
            <w:pPr>
              <w:jc w:val="center"/>
            </w:pPr>
            <w:r w:rsidRPr="006B7793">
              <w:rPr>
                <w:rFonts w:cs="Times New Roman"/>
                <w:b/>
                <w:sz w:val="18"/>
                <w:szCs w:val="18"/>
              </w:rPr>
              <w:t>Not Met</w:t>
            </w:r>
          </w:p>
        </w:tc>
        <w:tc>
          <w:tcPr>
            <w:tcW w:w="1343" w:type="dxa"/>
            <w:shd w:val="clear" w:color="auto" w:fill="D0CECE" w:themeFill="background2" w:themeFillShade="E6"/>
          </w:tcPr>
          <w:p w:rsidR="00966ACE" w:rsidRDefault="00966ACE">
            <w:r w:rsidRPr="000401DB">
              <w:rPr>
                <w:rFonts w:cs="Times New Roman"/>
                <w:b/>
                <w:sz w:val="20"/>
                <w:szCs w:val="20"/>
              </w:rPr>
              <w:t xml:space="preserve">Timeline </w:t>
            </w:r>
            <w:r>
              <w:rPr>
                <w:rFonts w:cs="Times New Roman"/>
                <w:sz w:val="20"/>
                <w:szCs w:val="20"/>
              </w:rPr>
              <w:t xml:space="preserve">How often &amp; when will </w:t>
            </w:r>
            <w:r w:rsidRPr="000401DB">
              <w:rPr>
                <w:rFonts w:cs="Times New Roman"/>
                <w:sz w:val="20"/>
                <w:szCs w:val="20"/>
              </w:rPr>
              <w:t>data be collected?</w:t>
            </w:r>
          </w:p>
        </w:tc>
        <w:tc>
          <w:tcPr>
            <w:tcW w:w="1305" w:type="dxa"/>
            <w:shd w:val="clear" w:color="auto" w:fill="D0CECE" w:themeFill="background2" w:themeFillShade="E6"/>
          </w:tcPr>
          <w:p w:rsidR="00966ACE" w:rsidRDefault="00966ACE">
            <w:r>
              <w:rPr>
                <w:rFonts w:cs="Times New Roman"/>
                <w:b/>
                <w:sz w:val="20"/>
                <w:szCs w:val="20"/>
              </w:rPr>
              <w:t>Action Plan</w:t>
            </w:r>
          </w:p>
        </w:tc>
      </w:tr>
      <w:tr w:rsidR="00D73C88" w:rsidTr="005C0B98">
        <w:trPr>
          <w:trHeight w:val="467"/>
        </w:trPr>
        <w:tc>
          <w:tcPr>
            <w:tcW w:w="1497" w:type="dxa"/>
            <w:vMerge w:val="restart"/>
          </w:tcPr>
          <w:p w:rsidR="00D73C88" w:rsidRPr="00CD79B6" w:rsidRDefault="00D73C88">
            <w:pPr>
              <w:rPr>
                <w:rFonts w:cs="Times New Roman"/>
                <w:b/>
                <w:szCs w:val="24"/>
              </w:rPr>
            </w:pPr>
            <w:r w:rsidRPr="00CD79B6">
              <w:rPr>
                <w:rFonts w:cs="Times New Roman"/>
                <w:b/>
                <w:szCs w:val="24"/>
              </w:rPr>
              <w:t>Old CWEGO</w:t>
            </w:r>
          </w:p>
          <w:p w:rsidR="00D73C88" w:rsidRDefault="00D73C88">
            <w:pPr>
              <w:rPr>
                <w:rFonts w:cs="Times New Roman"/>
                <w:b/>
                <w:sz w:val="20"/>
                <w:szCs w:val="20"/>
              </w:rPr>
            </w:pPr>
            <w:proofErr w:type="gramStart"/>
            <w:r w:rsidRPr="00966ACE">
              <w:rPr>
                <w:rFonts w:cs="Times New Roman"/>
                <w:b/>
                <w:sz w:val="20"/>
                <w:szCs w:val="20"/>
              </w:rPr>
              <w:t>2.1  Understanding</w:t>
            </w:r>
            <w:proofErr w:type="gramEnd"/>
            <w:r w:rsidRPr="00966ACE">
              <w:rPr>
                <w:rFonts w:cs="Times New Roman"/>
                <w:b/>
                <w:sz w:val="20"/>
                <w:szCs w:val="20"/>
              </w:rPr>
              <w:t xml:space="preserve"> the foundational content and philosophical assumptions of one’s specialized area of graduate study</w:t>
            </w:r>
          </w:p>
          <w:p w:rsidR="00D73C88" w:rsidRDefault="00D73C88">
            <w:pPr>
              <w:rPr>
                <w:rFonts w:cs="Times New Roman"/>
                <w:b/>
                <w:sz w:val="20"/>
                <w:szCs w:val="20"/>
              </w:rPr>
            </w:pPr>
          </w:p>
          <w:p w:rsidR="00D73C88" w:rsidRPr="00CD79B6" w:rsidRDefault="00D73C88">
            <w:pPr>
              <w:rPr>
                <w:rFonts w:cs="Times New Roman"/>
                <w:b/>
                <w:szCs w:val="24"/>
              </w:rPr>
            </w:pPr>
            <w:r w:rsidRPr="00CD79B6">
              <w:rPr>
                <w:rFonts w:cs="Times New Roman"/>
                <w:b/>
                <w:szCs w:val="24"/>
              </w:rPr>
              <w:t>New GLO</w:t>
            </w:r>
          </w:p>
          <w:p w:rsidR="00D73C88" w:rsidRPr="00F11A1A" w:rsidRDefault="00FC38D6">
            <w:pPr>
              <w:rPr>
                <w:rFonts w:cs="Times New Roman"/>
                <w:b/>
                <w:sz w:val="20"/>
                <w:szCs w:val="20"/>
              </w:rPr>
            </w:pPr>
            <w:r>
              <w:rPr>
                <w:rFonts w:cs="Times New Roman"/>
                <w:b/>
                <w:sz w:val="20"/>
                <w:szCs w:val="20"/>
              </w:rPr>
              <w:t>1</w:t>
            </w:r>
            <w:r w:rsidR="00D73C88" w:rsidRPr="00F11A1A">
              <w:rPr>
                <w:rFonts w:cs="Times New Roman"/>
                <w:b/>
                <w:sz w:val="20"/>
                <w:szCs w:val="20"/>
              </w:rPr>
              <w:t>. Exhibit mastery of specialized knowledge</w:t>
            </w:r>
          </w:p>
        </w:tc>
        <w:tc>
          <w:tcPr>
            <w:tcW w:w="1146" w:type="dxa"/>
            <w:vMerge w:val="restart"/>
          </w:tcPr>
          <w:p w:rsidR="00D73C88" w:rsidRDefault="00D73C88" w:rsidP="00D3350C">
            <w:pPr>
              <w:pStyle w:val="ListParagraph"/>
              <w:ind w:left="0"/>
              <w:rPr>
                <w:b/>
                <w:sz w:val="18"/>
                <w:szCs w:val="18"/>
              </w:rPr>
            </w:pPr>
            <w:r>
              <w:rPr>
                <w:b/>
                <w:sz w:val="18"/>
                <w:szCs w:val="18"/>
              </w:rPr>
              <w:t xml:space="preserve">CCNE </w:t>
            </w:r>
            <w:r w:rsidRPr="00D3350C">
              <w:rPr>
                <w:b/>
              </w:rPr>
              <w:t>Standard III</w:t>
            </w:r>
          </w:p>
          <w:p w:rsidR="00D73C88" w:rsidRDefault="00D73C88" w:rsidP="00D3350C">
            <w:r>
              <w:rPr>
                <w:b/>
                <w:sz w:val="18"/>
                <w:szCs w:val="18"/>
              </w:rPr>
              <w:t>Program Quality: Curriculum and Teaching Learning Practices</w:t>
            </w:r>
          </w:p>
        </w:tc>
        <w:tc>
          <w:tcPr>
            <w:tcW w:w="10307" w:type="dxa"/>
            <w:gridSpan w:val="7"/>
          </w:tcPr>
          <w:p w:rsidR="00D73C88" w:rsidRDefault="00D73C88">
            <w:r w:rsidRPr="007D0874">
              <w:rPr>
                <w:b/>
                <w:sz w:val="20"/>
                <w:szCs w:val="20"/>
                <w:highlight w:val="yellow"/>
              </w:rPr>
              <w:t>MSN Curricular Competency 1</w:t>
            </w:r>
            <w:r w:rsidRPr="00B2569F">
              <w:rPr>
                <w:b/>
                <w:sz w:val="18"/>
                <w:szCs w:val="18"/>
              </w:rPr>
              <w:t xml:space="preserve"> Integrates knowledge from the science of nursing with the knowledge of other disciplines for the development of quality nursing care across diverse settings.</w:t>
            </w:r>
          </w:p>
        </w:tc>
      </w:tr>
      <w:tr w:rsidR="00D73C88" w:rsidTr="005C0B98">
        <w:trPr>
          <w:trHeight w:val="647"/>
        </w:trPr>
        <w:tc>
          <w:tcPr>
            <w:tcW w:w="1497" w:type="dxa"/>
            <w:vMerge/>
          </w:tcPr>
          <w:p w:rsidR="00D73C88" w:rsidRPr="00966ACE" w:rsidRDefault="00D73C88">
            <w:pPr>
              <w:rPr>
                <w:rFonts w:cs="Times New Roman"/>
                <w:b/>
                <w:sz w:val="20"/>
                <w:szCs w:val="20"/>
              </w:rPr>
            </w:pPr>
          </w:p>
        </w:tc>
        <w:tc>
          <w:tcPr>
            <w:tcW w:w="1146" w:type="dxa"/>
            <w:vMerge/>
          </w:tcPr>
          <w:p w:rsidR="00D73C88" w:rsidRDefault="00D73C88" w:rsidP="00D3350C">
            <w:pPr>
              <w:pStyle w:val="ListParagraph"/>
              <w:ind w:left="0"/>
              <w:rPr>
                <w:b/>
                <w:sz w:val="18"/>
                <w:szCs w:val="18"/>
              </w:rPr>
            </w:pPr>
          </w:p>
        </w:tc>
        <w:tc>
          <w:tcPr>
            <w:tcW w:w="2282" w:type="dxa"/>
            <w:vMerge w:val="restart"/>
          </w:tcPr>
          <w:p w:rsidR="00D73C88" w:rsidRPr="00697636" w:rsidRDefault="00D73C88" w:rsidP="00B2569F">
            <w:pPr>
              <w:pStyle w:val="ListParagraph"/>
              <w:ind w:left="0"/>
              <w:rPr>
                <w:b/>
              </w:rPr>
            </w:pPr>
            <w:r w:rsidRPr="00697636">
              <w:rPr>
                <w:b/>
                <w:highlight w:val="cyan"/>
              </w:rPr>
              <w:t>NURS 500 Course Competency</w:t>
            </w:r>
            <w:r w:rsidRPr="00697636">
              <w:rPr>
                <w:b/>
              </w:rPr>
              <w:t xml:space="preserve"> </w:t>
            </w:r>
          </w:p>
          <w:p w:rsidR="00D73C88" w:rsidRDefault="00D73C88" w:rsidP="00B2569F">
            <w:pPr>
              <w:pStyle w:val="ListParagraph"/>
              <w:ind w:left="0"/>
              <w:rPr>
                <w:b/>
                <w:sz w:val="18"/>
                <w:szCs w:val="18"/>
              </w:rPr>
            </w:pPr>
            <w:r w:rsidRPr="009F53D9">
              <w:rPr>
                <w:b/>
                <w:sz w:val="18"/>
                <w:szCs w:val="18"/>
              </w:rPr>
              <w:t xml:space="preserve">1A </w:t>
            </w:r>
            <w:r>
              <w:rPr>
                <w:sz w:val="18"/>
                <w:szCs w:val="18"/>
              </w:rPr>
              <w:t xml:space="preserve">- </w:t>
            </w:r>
            <w:r w:rsidRPr="00AB18FD">
              <w:rPr>
                <w:sz w:val="18"/>
                <w:szCs w:val="18"/>
              </w:rPr>
              <w:t>Appl</w:t>
            </w:r>
            <w:r>
              <w:rPr>
                <w:sz w:val="18"/>
                <w:szCs w:val="18"/>
              </w:rPr>
              <w:t>ies</w:t>
            </w:r>
            <w:r w:rsidRPr="00AB18FD">
              <w:rPr>
                <w:sz w:val="18"/>
                <w:szCs w:val="18"/>
              </w:rPr>
              <w:t xml:space="preserve"> knowledge from nursing and related sciences to the use of technology and nursing informatics in the delivery of nursing care to enhance patient healthcare outcomes</w:t>
            </w:r>
            <w:r w:rsidRPr="00A634BF">
              <w:rPr>
                <w:b/>
                <w:sz w:val="18"/>
                <w:szCs w:val="18"/>
              </w:rPr>
              <w:t xml:space="preserve">   </w:t>
            </w:r>
          </w:p>
          <w:p w:rsidR="00D73C88" w:rsidRDefault="00D73C88" w:rsidP="00B2569F">
            <w:pPr>
              <w:pStyle w:val="ListParagraph"/>
              <w:ind w:left="0"/>
              <w:rPr>
                <w:b/>
                <w:sz w:val="18"/>
                <w:szCs w:val="18"/>
              </w:rPr>
            </w:pPr>
            <w:r w:rsidRPr="00697636">
              <w:rPr>
                <w:b/>
                <w:highlight w:val="green"/>
              </w:rPr>
              <w:t>NURS 500 –</w:t>
            </w:r>
            <w:r>
              <w:rPr>
                <w:b/>
                <w:highlight w:val="green"/>
              </w:rPr>
              <w:t>Associated</w:t>
            </w:r>
            <w:r w:rsidRPr="00697636">
              <w:rPr>
                <w:b/>
                <w:highlight w:val="green"/>
              </w:rPr>
              <w:t xml:space="preserve"> Student Learning Outcomes</w:t>
            </w:r>
            <w:r>
              <w:rPr>
                <w:b/>
                <w:sz w:val="18"/>
                <w:szCs w:val="18"/>
              </w:rPr>
              <w:t xml:space="preserve"> (for these assignments)</w:t>
            </w:r>
          </w:p>
          <w:p w:rsidR="00D73C88" w:rsidRPr="00D73C88" w:rsidRDefault="00D73C88" w:rsidP="001278AB">
            <w:pPr>
              <w:pStyle w:val="ListParagraph"/>
              <w:widowControl w:val="0"/>
              <w:numPr>
                <w:ilvl w:val="0"/>
                <w:numId w:val="3"/>
              </w:numPr>
              <w:autoSpaceDE w:val="0"/>
              <w:autoSpaceDN w:val="0"/>
              <w:adjustRightInd w:val="0"/>
              <w:rPr>
                <w:sz w:val="18"/>
                <w:szCs w:val="18"/>
              </w:rPr>
            </w:pPr>
            <w:r w:rsidRPr="00D73C88">
              <w:rPr>
                <w:rFonts w:eastAsiaTheme="minorEastAsia"/>
                <w:bCs/>
                <w:sz w:val="18"/>
                <w:szCs w:val="18"/>
              </w:rPr>
              <w:t xml:space="preserve">Describe </w:t>
            </w:r>
            <w:r w:rsidRPr="00D73C88">
              <w:rPr>
                <w:rFonts w:eastAsiaTheme="minorEastAsia"/>
                <w:sz w:val="18"/>
                <w:szCs w:val="18"/>
              </w:rPr>
              <w:t>nursing science and its relationship nursing informatics</w:t>
            </w:r>
          </w:p>
          <w:p w:rsidR="00D73C88" w:rsidRPr="00D73C88" w:rsidRDefault="00D73C88" w:rsidP="001278AB">
            <w:pPr>
              <w:pStyle w:val="ListParagraph"/>
              <w:numPr>
                <w:ilvl w:val="0"/>
                <w:numId w:val="3"/>
              </w:numPr>
              <w:rPr>
                <w:sz w:val="18"/>
                <w:szCs w:val="18"/>
              </w:rPr>
            </w:pPr>
            <w:r w:rsidRPr="00D73C88">
              <w:rPr>
                <w:bCs/>
                <w:sz w:val="18"/>
                <w:szCs w:val="18"/>
              </w:rPr>
              <w:t>Name</w:t>
            </w:r>
            <w:r w:rsidRPr="00D73C88">
              <w:rPr>
                <w:sz w:val="18"/>
                <w:szCs w:val="18"/>
              </w:rPr>
              <w:t xml:space="preserve"> the building blocks of nursing informatics.</w:t>
            </w:r>
          </w:p>
          <w:p w:rsidR="00D73C88" w:rsidRPr="00D73C88" w:rsidRDefault="00D73C88" w:rsidP="001278AB">
            <w:pPr>
              <w:pStyle w:val="ListParagraph"/>
              <w:numPr>
                <w:ilvl w:val="0"/>
                <w:numId w:val="3"/>
              </w:numPr>
              <w:rPr>
                <w:sz w:val="18"/>
                <w:szCs w:val="18"/>
              </w:rPr>
            </w:pPr>
            <w:r w:rsidRPr="00D73C88">
              <w:rPr>
                <w:bCs/>
                <w:sz w:val="18"/>
                <w:szCs w:val="18"/>
              </w:rPr>
              <w:t>Explain</w:t>
            </w:r>
            <w:r w:rsidRPr="00D73C88">
              <w:rPr>
                <w:sz w:val="18"/>
                <w:szCs w:val="18"/>
              </w:rPr>
              <w:t xml:space="preserve"> nursing science, information science, computer science, and cognitive science.</w:t>
            </w:r>
          </w:p>
          <w:p w:rsidR="00D73C88" w:rsidRPr="00D73C88" w:rsidRDefault="00D73C88" w:rsidP="001278AB">
            <w:pPr>
              <w:pStyle w:val="ListParagraph"/>
              <w:numPr>
                <w:ilvl w:val="0"/>
                <w:numId w:val="3"/>
              </w:numPr>
              <w:rPr>
                <w:sz w:val="18"/>
                <w:szCs w:val="18"/>
              </w:rPr>
            </w:pPr>
            <w:r w:rsidRPr="00D73C88">
              <w:rPr>
                <w:bCs/>
                <w:sz w:val="18"/>
                <w:szCs w:val="18"/>
              </w:rPr>
              <w:t>Apply</w:t>
            </w:r>
            <w:r w:rsidRPr="00D73C88">
              <w:rPr>
                <w:sz w:val="18"/>
                <w:szCs w:val="18"/>
              </w:rPr>
              <w:t xml:space="preserve"> the </w:t>
            </w:r>
            <w:r w:rsidRPr="00D73C88">
              <w:rPr>
                <w:i/>
                <w:iCs/>
                <w:sz w:val="18"/>
                <w:szCs w:val="18"/>
              </w:rPr>
              <w:t xml:space="preserve">Foundation of Knowledge Model for Informatics </w:t>
            </w:r>
            <w:r w:rsidRPr="00D73C88">
              <w:rPr>
                <w:sz w:val="18"/>
                <w:szCs w:val="18"/>
              </w:rPr>
              <w:t>to a clinical practice experience.</w:t>
            </w:r>
          </w:p>
          <w:p w:rsidR="00D73C88" w:rsidRDefault="00D73C88" w:rsidP="001278AB">
            <w:pPr>
              <w:pStyle w:val="ListParagraph"/>
              <w:numPr>
                <w:ilvl w:val="0"/>
                <w:numId w:val="3"/>
              </w:numPr>
            </w:pPr>
            <w:r w:rsidRPr="00D73C88">
              <w:rPr>
                <w:bCs/>
                <w:sz w:val="18"/>
                <w:szCs w:val="18"/>
              </w:rPr>
              <w:t>Analyze</w:t>
            </w:r>
            <w:r w:rsidRPr="00D73C88">
              <w:rPr>
                <w:sz w:val="18"/>
                <w:szCs w:val="18"/>
              </w:rPr>
              <w:t xml:space="preserve"> the presence of nursing informatics </w:t>
            </w:r>
            <w:r w:rsidRPr="00D73C88">
              <w:rPr>
                <w:sz w:val="18"/>
                <w:szCs w:val="18"/>
              </w:rPr>
              <w:lastRenderedPageBreak/>
              <w:t xml:space="preserve">guidelines in baccalaureate nursing education </w:t>
            </w:r>
          </w:p>
        </w:tc>
        <w:tc>
          <w:tcPr>
            <w:tcW w:w="1359" w:type="dxa"/>
            <w:vMerge w:val="restart"/>
          </w:tcPr>
          <w:p w:rsidR="00D73C88" w:rsidRPr="001278AB" w:rsidRDefault="00D73C88" w:rsidP="00B2569F">
            <w:pPr>
              <w:rPr>
                <w:sz w:val="20"/>
                <w:szCs w:val="20"/>
              </w:rPr>
            </w:pPr>
            <w:r w:rsidRPr="001278AB">
              <w:rPr>
                <w:b/>
                <w:sz w:val="20"/>
                <w:szCs w:val="20"/>
              </w:rPr>
              <w:lastRenderedPageBreak/>
              <w:t>NURS 500 –</w:t>
            </w:r>
            <w:r w:rsidRPr="001278AB">
              <w:rPr>
                <w:sz w:val="20"/>
                <w:szCs w:val="20"/>
              </w:rPr>
              <w:t xml:space="preserve"> Technology in Healthcare, Education, and Nursing Practice</w:t>
            </w:r>
          </w:p>
          <w:p w:rsidR="00D73C88" w:rsidRPr="00B42B83" w:rsidRDefault="00D73C88" w:rsidP="00B2569F">
            <w:pPr>
              <w:rPr>
                <w:b/>
                <w:sz w:val="18"/>
                <w:szCs w:val="18"/>
              </w:rPr>
            </w:pPr>
          </w:p>
        </w:tc>
        <w:tc>
          <w:tcPr>
            <w:tcW w:w="1391" w:type="dxa"/>
          </w:tcPr>
          <w:p w:rsidR="00D73C88" w:rsidRDefault="00D73C88" w:rsidP="00B2569F">
            <w:pPr>
              <w:pStyle w:val="ListParagraph"/>
              <w:widowControl w:val="0"/>
              <w:numPr>
                <w:ilvl w:val="0"/>
                <w:numId w:val="2"/>
              </w:numPr>
              <w:autoSpaceDE w:val="0"/>
              <w:autoSpaceDN w:val="0"/>
              <w:adjustRightInd w:val="0"/>
              <w:ind w:left="139" w:hanging="160"/>
            </w:pPr>
            <w:r>
              <w:t>Emerging Technology PP Assignment</w:t>
            </w:r>
          </w:p>
          <w:p w:rsidR="00D73C88" w:rsidRDefault="00D73C88" w:rsidP="00B2569F">
            <w:pPr>
              <w:widowControl w:val="0"/>
              <w:autoSpaceDE w:val="0"/>
              <w:autoSpaceDN w:val="0"/>
              <w:adjustRightInd w:val="0"/>
            </w:pPr>
          </w:p>
          <w:p w:rsidR="00D73C88" w:rsidRDefault="00D73C88"/>
        </w:tc>
        <w:tc>
          <w:tcPr>
            <w:tcW w:w="1391" w:type="dxa"/>
          </w:tcPr>
          <w:p w:rsidR="00D73C88" w:rsidRPr="001278AB" w:rsidRDefault="00D73C88" w:rsidP="001278AB">
            <w:pPr>
              <w:rPr>
                <w:rFonts w:cs="Times New Roman"/>
                <w:sz w:val="20"/>
                <w:szCs w:val="20"/>
              </w:rPr>
            </w:pPr>
            <w:r w:rsidRPr="001278AB">
              <w:rPr>
                <w:rFonts w:cs="Times New Roman"/>
                <w:sz w:val="20"/>
                <w:szCs w:val="20"/>
              </w:rPr>
              <w:t xml:space="preserve">100% of students will score 80% or higher average on </w:t>
            </w:r>
            <w:r>
              <w:rPr>
                <w:rFonts w:cs="Times New Roman"/>
                <w:sz w:val="20"/>
                <w:szCs w:val="20"/>
              </w:rPr>
              <w:t>Emerging Technologies PP Assignment</w:t>
            </w:r>
          </w:p>
        </w:tc>
        <w:tc>
          <w:tcPr>
            <w:tcW w:w="1236" w:type="dxa"/>
          </w:tcPr>
          <w:p w:rsidR="00D73C88" w:rsidRPr="00E0577E" w:rsidRDefault="00D73C88" w:rsidP="001278AB">
            <w:pPr>
              <w:jc w:val="center"/>
              <w:rPr>
                <w:sz w:val="20"/>
                <w:szCs w:val="20"/>
              </w:rPr>
            </w:pPr>
            <w:r w:rsidRPr="00E0577E">
              <w:rPr>
                <w:sz w:val="20"/>
                <w:szCs w:val="20"/>
              </w:rPr>
              <w:t>Met</w:t>
            </w:r>
          </w:p>
        </w:tc>
        <w:tc>
          <w:tcPr>
            <w:tcW w:w="1343" w:type="dxa"/>
          </w:tcPr>
          <w:p w:rsidR="00D73C88" w:rsidRPr="00E0577E" w:rsidRDefault="00D73C88">
            <w:pPr>
              <w:rPr>
                <w:sz w:val="20"/>
                <w:szCs w:val="20"/>
              </w:rPr>
            </w:pPr>
            <w:r w:rsidRPr="00E0577E">
              <w:rPr>
                <w:sz w:val="20"/>
                <w:szCs w:val="20"/>
              </w:rPr>
              <w:t>Annually - March</w:t>
            </w:r>
          </w:p>
        </w:tc>
        <w:tc>
          <w:tcPr>
            <w:tcW w:w="1305" w:type="dxa"/>
          </w:tcPr>
          <w:p w:rsidR="00D73C88" w:rsidRDefault="00D73C88">
            <w:pPr>
              <w:rPr>
                <w:sz w:val="20"/>
                <w:szCs w:val="20"/>
              </w:rPr>
            </w:pPr>
            <w:r w:rsidRPr="00E0577E">
              <w:rPr>
                <w:sz w:val="20"/>
                <w:szCs w:val="20"/>
              </w:rPr>
              <w:t>Continue with current teaching practices</w:t>
            </w:r>
          </w:p>
          <w:p w:rsidR="00D73C88" w:rsidRDefault="00D73C88">
            <w:pPr>
              <w:rPr>
                <w:sz w:val="20"/>
                <w:szCs w:val="20"/>
              </w:rPr>
            </w:pPr>
          </w:p>
          <w:p w:rsidR="00D73C88" w:rsidRPr="00E0577E" w:rsidRDefault="00D73C88">
            <w:pPr>
              <w:rPr>
                <w:sz w:val="20"/>
                <w:szCs w:val="20"/>
              </w:rPr>
            </w:pPr>
            <w:r w:rsidRPr="007F47B1">
              <w:rPr>
                <w:sz w:val="20"/>
                <w:szCs w:val="20"/>
                <w:highlight w:val="magenta"/>
              </w:rPr>
              <w:t>Raise benchmark score to 85%</w:t>
            </w:r>
          </w:p>
        </w:tc>
      </w:tr>
      <w:tr w:rsidR="00D73C88" w:rsidTr="005C0B98">
        <w:trPr>
          <w:trHeight w:val="1673"/>
        </w:trPr>
        <w:tc>
          <w:tcPr>
            <w:tcW w:w="1497" w:type="dxa"/>
            <w:vMerge/>
          </w:tcPr>
          <w:p w:rsidR="00D73C88" w:rsidRPr="00966ACE" w:rsidRDefault="00D73C88">
            <w:pPr>
              <w:rPr>
                <w:rFonts w:cs="Times New Roman"/>
                <w:b/>
                <w:sz w:val="20"/>
                <w:szCs w:val="20"/>
              </w:rPr>
            </w:pPr>
          </w:p>
        </w:tc>
        <w:tc>
          <w:tcPr>
            <w:tcW w:w="1146" w:type="dxa"/>
            <w:vMerge/>
          </w:tcPr>
          <w:p w:rsidR="00D73C88" w:rsidRDefault="00D73C88" w:rsidP="00D3350C">
            <w:pPr>
              <w:pStyle w:val="ListParagraph"/>
              <w:ind w:left="0"/>
              <w:rPr>
                <w:b/>
                <w:sz w:val="18"/>
                <w:szCs w:val="18"/>
              </w:rPr>
            </w:pPr>
          </w:p>
        </w:tc>
        <w:tc>
          <w:tcPr>
            <w:tcW w:w="2282" w:type="dxa"/>
            <w:vMerge/>
          </w:tcPr>
          <w:p w:rsidR="00D73C88" w:rsidRPr="00B2569F" w:rsidRDefault="00D73C88" w:rsidP="00B2569F">
            <w:pPr>
              <w:pStyle w:val="ListParagraph"/>
              <w:ind w:left="0"/>
              <w:rPr>
                <w:b/>
                <w:sz w:val="18"/>
                <w:szCs w:val="18"/>
                <w:highlight w:val="cyan"/>
              </w:rPr>
            </w:pPr>
          </w:p>
        </w:tc>
        <w:tc>
          <w:tcPr>
            <w:tcW w:w="1359" w:type="dxa"/>
            <w:vMerge/>
          </w:tcPr>
          <w:p w:rsidR="00D73C88" w:rsidRPr="00B42B83" w:rsidRDefault="00D73C88" w:rsidP="00B2569F">
            <w:pPr>
              <w:rPr>
                <w:b/>
                <w:sz w:val="18"/>
                <w:szCs w:val="18"/>
              </w:rPr>
            </w:pPr>
          </w:p>
        </w:tc>
        <w:tc>
          <w:tcPr>
            <w:tcW w:w="1391" w:type="dxa"/>
          </w:tcPr>
          <w:p w:rsidR="00D73C88" w:rsidRDefault="00D73C88" w:rsidP="001278AB">
            <w:pPr>
              <w:pStyle w:val="ListParagraph"/>
              <w:widowControl w:val="0"/>
              <w:numPr>
                <w:ilvl w:val="0"/>
                <w:numId w:val="2"/>
              </w:numPr>
              <w:autoSpaceDE w:val="0"/>
              <w:autoSpaceDN w:val="0"/>
              <w:adjustRightInd w:val="0"/>
              <w:ind w:left="139" w:hanging="160"/>
            </w:pPr>
            <w:r w:rsidRPr="00B2569F">
              <w:t>Discussion Forums</w:t>
            </w:r>
          </w:p>
        </w:tc>
        <w:tc>
          <w:tcPr>
            <w:tcW w:w="1391" w:type="dxa"/>
          </w:tcPr>
          <w:p w:rsidR="00D73C88" w:rsidRPr="001278AB" w:rsidRDefault="00D73C88">
            <w:pPr>
              <w:rPr>
                <w:rFonts w:cs="Times New Roman"/>
                <w:sz w:val="20"/>
                <w:szCs w:val="20"/>
              </w:rPr>
            </w:pPr>
            <w:r w:rsidRPr="001278AB">
              <w:rPr>
                <w:rFonts w:cs="Times New Roman"/>
                <w:sz w:val="20"/>
                <w:szCs w:val="20"/>
              </w:rPr>
              <w:t>100% of students will score 80% or higher average on Discussion Forum</w:t>
            </w:r>
          </w:p>
        </w:tc>
        <w:tc>
          <w:tcPr>
            <w:tcW w:w="1236" w:type="dxa"/>
          </w:tcPr>
          <w:p w:rsidR="00D73C88" w:rsidRPr="00E0577E" w:rsidRDefault="00D73C88" w:rsidP="001278AB">
            <w:pPr>
              <w:jc w:val="center"/>
              <w:rPr>
                <w:sz w:val="20"/>
                <w:szCs w:val="20"/>
              </w:rPr>
            </w:pPr>
            <w:r w:rsidRPr="00E0577E">
              <w:rPr>
                <w:sz w:val="20"/>
                <w:szCs w:val="20"/>
              </w:rPr>
              <w:t>Met</w:t>
            </w:r>
          </w:p>
        </w:tc>
        <w:tc>
          <w:tcPr>
            <w:tcW w:w="1343" w:type="dxa"/>
          </w:tcPr>
          <w:p w:rsidR="00D73C88" w:rsidRPr="00E0577E" w:rsidRDefault="00D73C88">
            <w:pPr>
              <w:rPr>
                <w:sz w:val="20"/>
                <w:szCs w:val="20"/>
              </w:rPr>
            </w:pPr>
            <w:r w:rsidRPr="00E0577E">
              <w:rPr>
                <w:sz w:val="20"/>
                <w:szCs w:val="20"/>
              </w:rPr>
              <w:t>Annually - March</w:t>
            </w:r>
          </w:p>
        </w:tc>
        <w:tc>
          <w:tcPr>
            <w:tcW w:w="1305" w:type="dxa"/>
          </w:tcPr>
          <w:p w:rsidR="00D73C88" w:rsidRDefault="00D73C88">
            <w:pPr>
              <w:rPr>
                <w:sz w:val="20"/>
                <w:szCs w:val="20"/>
              </w:rPr>
            </w:pPr>
            <w:r w:rsidRPr="00E0577E">
              <w:rPr>
                <w:sz w:val="20"/>
                <w:szCs w:val="20"/>
              </w:rPr>
              <w:t>Continue with current teaching practices</w:t>
            </w:r>
          </w:p>
          <w:p w:rsidR="00D73C88" w:rsidRDefault="00D73C88">
            <w:pPr>
              <w:rPr>
                <w:sz w:val="20"/>
                <w:szCs w:val="20"/>
              </w:rPr>
            </w:pPr>
          </w:p>
          <w:p w:rsidR="00D73C88" w:rsidRPr="00E0577E" w:rsidRDefault="00D73C88">
            <w:pPr>
              <w:rPr>
                <w:sz w:val="20"/>
                <w:szCs w:val="20"/>
              </w:rPr>
            </w:pPr>
            <w:r w:rsidRPr="007F47B1">
              <w:rPr>
                <w:sz w:val="20"/>
                <w:szCs w:val="20"/>
                <w:highlight w:val="magenta"/>
              </w:rPr>
              <w:t>Raise benchmark score to 85%</w:t>
            </w:r>
          </w:p>
        </w:tc>
      </w:tr>
      <w:tr w:rsidR="00D73C88" w:rsidTr="00F123B9">
        <w:trPr>
          <w:trHeight w:val="386"/>
        </w:trPr>
        <w:tc>
          <w:tcPr>
            <w:tcW w:w="1497" w:type="dxa"/>
            <w:vMerge/>
          </w:tcPr>
          <w:p w:rsidR="00D73C88" w:rsidRPr="00966ACE" w:rsidRDefault="00D73C88">
            <w:pPr>
              <w:rPr>
                <w:rFonts w:cs="Times New Roman"/>
                <w:b/>
                <w:sz w:val="20"/>
                <w:szCs w:val="20"/>
              </w:rPr>
            </w:pPr>
          </w:p>
        </w:tc>
        <w:tc>
          <w:tcPr>
            <w:tcW w:w="1146" w:type="dxa"/>
            <w:vMerge/>
          </w:tcPr>
          <w:p w:rsidR="00D73C88" w:rsidRDefault="00D73C88" w:rsidP="00D3350C">
            <w:pPr>
              <w:pStyle w:val="ListParagraph"/>
              <w:ind w:left="0"/>
              <w:rPr>
                <w:b/>
                <w:sz w:val="18"/>
                <w:szCs w:val="18"/>
              </w:rPr>
            </w:pPr>
          </w:p>
        </w:tc>
        <w:tc>
          <w:tcPr>
            <w:tcW w:w="2282" w:type="dxa"/>
            <w:vMerge w:val="restart"/>
          </w:tcPr>
          <w:p w:rsidR="00D73C88" w:rsidRDefault="00D73C88" w:rsidP="00E0577E">
            <w:pPr>
              <w:pStyle w:val="ListParagraph"/>
              <w:ind w:left="0"/>
              <w:rPr>
                <w:b/>
              </w:rPr>
            </w:pPr>
            <w:r w:rsidRPr="00900D19">
              <w:rPr>
                <w:b/>
                <w:highlight w:val="cyan"/>
              </w:rPr>
              <w:t xml:space="preserve">NURS 505 – </w:t>
            </w:r>
            <w:r>
              <w:rPr>
                <w:b/>
                <w:highlight w:val="cyan"/>
              </w:rPr>
              <w:t xml:space="preserve"> Associated </w:t>
            </w:r>
            <w:r w:rsidRPr="00900D19">
              <w:rPr>
                <w:b/>
                <w:highlight w:val="cyan"/>
              </w:rPr>
              <w:t>Course Competency</w:t>
            </w:r>
            <w:r>
              <w:rPr>
                <w:b/>
              </w:rPr>
              <w:t xml:space="preserve"> </w:t>
            </w:r>
          </w:p>
          <w:p w:rsidR="00D73C88" w:rsidRPr="005E38BA" w:rsidRDefault="00D73C88" w:rsidP="00E0577E">
            <w:pPr>
              <w:pStyle w:val="ListParagraph"/>
              <w:ind w:left="0"/>
              <w:rPr>
                <w:sz w:val="18"/>
                <w:szCs w:val="18"/>
              </w:rPr>
            </w:pPr>
            <w:r w:rsidRPr="005E38BA">
              <w:rPr>
                <w:b/>
                <w:sz w:val="18"/>
                <w:szCs w:val="18"/>
              </w:rPr>
              <w:t xml:space="preserve">1A   </w:t>
            </w:r>
            <w:r w:rsidRPr="005E38BA">
              <w:rPr>
                <w:sz w:val="18"/>
                <w:szCs w:val="18"/>
              </w:rPr>
              <w:t>Applies knowledge of human anatomy and physiology for in-depth physical assessment and discernment between normal and abnormal findings.</w:t>
            </w:r>
          </w:p>
          <w:p w:rsidR="00D73C88" w:rsidRPr="00697636" w:rsidRDefault="00D73C88" w:rsidP="00B2569F">
            <w:pPr>
              <w:pStyle w:val="ListParagraph"/>
              <w:ind w:left="0"/>
              <w:rPr>
                <w:b/>
              </w:rPr>
            </w:pPr>
            <w:r w:rsidRPr="00697636">
              <w:rPr>
                <w:b/>
                <w:highlight w:val="green"/>
              </w:rPr>
              <w:t xml:space="preserve">NURS 505 – </w:t>
            </w:r>
            <w:r>
              <w:rPr>
                <w:b/>
                <w:highlight w:val="green"/>
              </w:rPr>
              <w:t>Associated</w:t>
            </w:r>
            <w:r w:rsidRPr="00697636">
              <w:rPr>
                <w:b/>
                <w:highlight w:val="green"/>
              </w:rPr>
              <w:t xml:space="preserve"> Student Learning Outcomes</w:t>
            </w:r>
          </w:p>
          <w:p w:rsidR="00D73C88" w:rsidRDefault="00D73C88" w:rsidP="005E38BA">
            <w:pPr>
              <w:numPr>
                <w:ilvl w:val="0"/>
                <w:numId w:val="6"/>
              </w:numPr>
              <w:autoSpaceDN w:val="0"/>
              <w:ind w:left="360"/>
              <w:rPr>
                <w:rFonts w:cs="Times New Roman"/>
                <w:sz w:val="18"/>
                <w:szCs w:val="18"/>
              </w:rPr>
            </w:pPr>
            <w:r>
              <w:rPr>
                <w:sz w:val="18"/>
                <w:szCs w:val="18"/>
              </w:rPr>
              <w:t>Performs physical assessments on each body system proficiently</w:t>
            </w:r>
          </w:p>
          <w:p w:rsidR="00D73C88" w:rsidRDefault="00D73C88" w:rsidP="005E38BA">
            <w:pPr>
              <w:numPr>
                <w:ilvl w:val="0"/>
                <w:numId w:val="6"/>
              </w:numPr>
              <w:autoSpaceDN w:val="0"/>
              <w:ind w:left="360"/>
              <w:rPr>
                <w:sz w:val="18"/>
                <w:szCs w:val="18"/>
              </w:rPr>
            </w:pPr>
            <w:r>
              <w:rPr>
                <w:sz w:val="18"/>
                <w:szCs w:val="18"/>
              </w:rPr>
              <w:t>Obtains a health history from assigned clients</w:t>
            </w:r>
          </w:p>
          <w:p w:rsidR="00D73C88" w:rsidRPr="005E38BA" w:rsidRDefault="00D73C88" w:rsidP="00F123B9">
            <w:pPr>
              <w:numPr>
                <w:ilvl w:val="0"/>
                <w:numId w:val="6"/>
              </w:numPr>
              <w:autoSpaceDN w:val="0"/>
              <w:ind w:left="360"/>
              <w:rPr>
                <w:sz w:val="18"/>
                <w:szCs w:val="18"/>
              </w:rPr>
            </w:pPr>
            <w:r w:rsidRPr="005E38BA">
              <w:rPr>
                <w:sz w:val="18"/>
                <w:szCs w:val="18"/>
              </w:rPr>
              <w:t>Applies knowledge of growth and development in performing physical assessments and in obtaining health histories on assigned clients</w:t>
            </w:r>
          </w:p>
        </w:tc>
        <w:tc>
          <w:tcPr>
            <w:tcW w:w="1359" w:type="dxa"/>
            <w:vMerge w:val="restart"/>
          </w:tcPr>
          <w:p w:rsidR="00D73C88" w:rsidRPr="00E0577E" w:rsidRDefault="00D73C88" w:rsidP="00E0577E">
            <w:pPr>
              <w:pStyle w:val="ListParagraph"/>
              <w:ind w:left="0"/>
              <w:rPr>
                <w:b/>
              </w:rPr>
            </w:pPr>
            <w:r w:rsidRPr="00E0577E">
              <w:rPr>
                <w:b/>
              </w:rPr>
              <w:t xml:space="preserve">NURS 505 – </w:t>
            </w:r>
            <w:r w:rsidRPr="00E0577E">
              <w:t>Advanced Physical Assessment</w:t>
            </w:r>
          </w:p>
          <w:p w:rsidR="00D73C88" w:rsidRPr="00B42B83" w:rsidRDefault="00D73C88" w:rsidP="00B2569F">
            <w:pPr>
              <w:rPr>
                <w:b/>
                <w:sz w:val="18"/>
                <w:szCs w:val="18"/>
              </w:rPr>
            </w:pPr>
          </w:p>
        </w:tc>
        <w:tc>
          <w:tcPr>
            <w:tcW w:w="1391" w:type="dxa"/>
          </w:tcPr>
          <w:p w:rsidR="00D73C88" w:rsidRPr="00E0577E" w:rsidRDefault="00D73C88" w:rsidP="00E0577E">
            <w:pPr>
              <w:pStyle w:val="ListParagraph"/>
              <w:widowControl w:val="0"/>
              <w:autoSpaceDE w:val="0"/>
              <w:autoSpaceDN w:val="0"/>
              <w:adjustRightInd w:val="0"/>
              <w:ind w:left="0"/>
            </w:pPr>
            <w:r w:rsidRPr="00E0577E">
              <w:rPr>
                <w:sz w:val="18"/>
                <w:szCs w:val="18"/>
              </w:rPr>
              <w:t>Shadow Health Weekly Assignments</w:t>
            </w:r>
          </w:p>
        </w:tc>
        <w:tc>
          <w:tcPr>
            <w:tcW w:w="1391" w:type="dxa"/>
          </w:tcPr>
          <w:p w:rsidR="00D73C88" w:rsidRPr="00E0577E" w:rsidRDefault="00D73C88" w:rsidP="00E0577E">
            <w:pPr>
              <w:numPr>
                <w:ilvl w:val="0"/>
                <w:numId w:val="4"/>
              </w:numPr>
              <w:shd w:val="clear" w:color="auto" w:fill="FFFFFF"/>
              <w:tabs>
                <w:tab w:val="clear" w:pos="720"/>
                <w:tab w:val="num" w:pos="0"/>
              </w:tabs>
              <w:ind w:left="0"/>
              <w:rPr>
                <w:rFonts w:cs="Times New Roman"/>
                <w:sz w:val="20"/>
                <w:szCs w:val="20"/>
              </w:rPr>
            </w:pPr>
            <w:r w:rsidRPr="00E0577E">
              <w:rPr>
                <w:rFonts w:cs="Times New Roman"/>
                <w:sz w:val="20"/>
                <w:szCs w:val="20"/>
              </w:rPr>
              <w:t>80% of students will score 80% or higher on Shadow Health Assignments</w:t>
            </w:r>
          </w:p>
          <w:p w:rsidR="00D73C88" w:rsidRPr="001278AB" w:rsidRDefault="00D73C88">
            <w:pPr>
              <w:rPr>
                <w:rFonts w:cs="Times New Roman"/>
                <w:sz w:val="20"/>
                <w:szCs w:val="20"/>
              </w:rPr>
            </w:pPr>
          </w:p>
        </w:tc>
        <w:tc>
          <w:tcPr>
            <w:tcW w:w="1236" w:type="dxa"/>
          </w:tcPr>
          <w:p w:rsidR="00D73C88" w:rsidRPr="00E0577E" w:rsidRDefault="00D73C88" w:rsidP="001278AB">
            <w:pPr>
              <w:jc w:val="center"/>
              <w:rPr>
                <w:sz w:val="20"/>
                <w:szCs w:val="20"/>
              </w:rPr>
            </w:pPr>
            <w:r w:rsidRPr="00E0577E">
              <w:rPr>
                <w:sz w:val="20"/>
                <w:szCs w:val="20"/>
              </w:rPr>
              <w:t>Met</w:t>
            </w:r>
          </w:p>
        </w:tc>
        <w:tc>
          <w:tcPr>
            <w:tcW w:w="1343" w:type="dxa"/>
          </w:tcPr>
          <w:p w:rsidR="00D73C88" w:rsidRPr="00E0577E" w:rsidRDefault="00D73C88">
            <w:pPr>
              <w:rPr>
                <w:sz w:val="20"/>
                <w:szCs w:val="20"/>
              </w:rPr>
            </w:pPr>
            <w:r w:rsidRPr="00E0577E">
              <w:rPr>
                <w:sz w:val="20"/>
                <w:szCs w:val="20"/>
              </w:rPr>
              <w:t>Annually-October</w:t>
            </w:r>
          </w:p>
        </w:tc>
        <w:tc>
          <w:tcPr>
            <w:tcW w:w="1305" w:type="dxa"/>
          </w:tcPr>
          <w:p w:rsidR="00D73C88" w:rsidRDefault="00D73C88">
            <w:r w:rsidRPr="007F47B1">
              <w:rPr>
                <w:sz w:val="20"/>
                <w:szCs w:val="20"/>
                <w:highlight w:val="magenta"/>
              </w:rPr>
              <w:t>Raise benchmark score to 85%</w:t>
            </w:r>
          </w:p>
        </w:tc>
      </w:tr>
      <w:tr w:rsidR="00D73C88" w:rsidTr="005C0B98">
        <w:trPr>
          <w:trHeight w:val="1380"/>
        </w:trPr>
        <w:tc>
          <w:tcPr>
            <w:tcW w:w="1497" w:type="dxa"/>
            <w:vMerge/>
          </w:tcPr>
          <w:p w:rsidR="00D73C88" w:rsidRPr="00966ACE" w:rsidRDefault="00D73C88">
            <w:pPr>
              <w:rPr>
                <w:rFonts w:cs="Times New Roman"/>
                <w:b/>
                <w:sz w:val="20"/>
                <w:szCs w:val="20"/>
              </w:rPr>
            </w:pPr>
          </w:p>
        </w:tc>
        <w:tc>
          <w:tcPr>
            <w:tcW w:w="1146" w:type="dxa"/>
            <w:vMerge/>
          </w:tcPr>
          <w:p w:rsidR="00D73C88" w:rsidRDefault="00D73C88" w:rsidP="00D3350C">
            <w:pPr>
              <w:pStyle w:val="ListParagraph"/>
              <w:ind w:left="0"/>
              <w:rPr>
                <w:b/>
                <w:sz w:val="18"/>
                <w:szCs w:val="18"/>
              </w:rPr>
            </w:pPr>
          </w:p>
        </w:tc>
        <w:tc>
          <w:tcPr>
            <w:tcW w:w="2282" w:type="dxa"/>
            <w:vMerge/>
          </w:tcPr>
          <w:p w:rsidR="00D73C88" w:rsidRPr="00E0577E" w:rsidRDefault="00D73C88" w:rsidP="00E0577E">
            <w:pPr>
              <w:pStyle w:val="ListParagraph"/>
              <w:ind w:left="0"/>
              <w:rPr>
                <w:b/>
                <w:highlight w:val="green"/>
              </w:rPr>
            </w:pPr>
          </w:p>
        </w:tc>
        <w:tc>
          <w:tcPr>
            <w:tcW w:w="1359" w:type="dxa"/>
            <w:vMerge/>
          </w:tcPr>
          <w:p w:rsidR="00D73C88" w:rsidRPr="00E0577E" w:rsidRDefault="00D73C88" w:rsidP="00E0577E">
            <w:pPr>
              <w:pStyle w:val="ListParagraph"/>
              <w:ind w:left="0"/>
              <w:rPr>
                <w:b/>
              </w:rPr>
            </w:pPr>
          </w:p>
        </w:tc>
        <w:tc>
          <w:tcPr>
            <w:tcW w:w="1391" w:type="dxa"/>
          </w:tcPr>
          <w:p w:rsidR="00D73C88" w:rsidRPr="00E0577E" w:rsidRDefault="00D73C88" w:rsidP="00E0577E">
            <w:pPr>
              <w:pStyle w:val="ListParagraph"/>
              <w:widowControl w:val="0"/>
              <w:autoSpaceDE w:val="0"/>
              <w:autoSpaceDN w:val="0"/>
              <w:adjustRightInd w:val="0"/>
              <w:ind w:left="0"/>
              <w:rPr>
                <w:sz w:val="18"/>
                <w:szCs w:val="18"/>
              </w:rPr>
            </w:pPr>
            <w:r w:rsidRPr="00E0577E">
              <w:rPr>
                <w:sz w:val="18"/>
                <w:szCs w:val="18"/>
              </w:rPr>
              <w:t>Health History Assignment</w:t>
            </w:r>
          </w:p>
          <w:p w:rsidR="00D73C88" w:rsidRPr="00E0577E" w:rsidRDefault="00D73C88" w:rsidP="00E0577E">
            <w:pPr>
              <w:widowControl w:val="0"/>
              <w:autoSpaceDE w:val="0"/>
              <w:autoSpaceDN w:val="0"/>
              <w:adjustRightInd w:val="0"/>
              <w:rPr>
                <w:rFonts w:cs="Times New Roman"/>
                <w:sz w:val="20"/>
                <w:szCs w:val="20"/>
              </w:rPr>
            </w:pPr>
          </w:p>
        </w:tc>
        <w:tc>
          <w:tcPr>
            <w:tcW w:w="1391" w:type="dxa"/>
          </w:tcPr>
          <w:p w:rsidR="00D73C88" w:rsidRPr="001278AB" w:rsidRDefault="00D73C88">
            <w:pPr>
              <w:rPr>
                <w:rFonts w:cs="Times New Roman"/>
                <w:sz w:val="20"/>
                <w:szCs w:val="20"/>
              </w:rPr>
            </w:pPr>
            <w:r w:rsidRPr="00E0577E">
              <w:rPr>
                <w:rFonts w:cs="Times New Roman"/>
                <w:sz w:val="20"/>
                <w:szCs w:val="20"/>
              </w:rPr>
              <w:t>80% of students will score 80% or higher on</w:t>
            </w:r>
            <w:r>
              <w:rPr>
                <w:rFonts w:cs="Times New Roman"/>
                <w:sz w:val="20"/>
                <w:szCs w:val="20"/>
              </w:rPr>
              <w:t xml:space="preserve"> Health History Assignment</w:t>
            </w:r>
          </w:p>
        </w:tc>
        <w:tc>
          <w:tcPr>
            <w:tcW w:w="1236" w:type="dxa"/>
          </w:tcPr>
          <w:p w:rsidR="00D73C88" w:rsidRPr="00E0577E" w:rsidRDefault="00D73C88" w:rsidP="001278AB">
            <w:pPr>
              <w:jc w:val="center"/>
              <w:rPr>
                <w:sz w:val="20"/>
                <w:szCs w:val="20"/>
              </w:rPr>
            </w:pPr>
            <w:r w:rsidRPr="00E0577E">
              <w:rPr>
                <w:sz w:val="20"/>
                <w:szCs w:val="20"/>
              </w:rPr>
              <w:t>Met</w:t>
            </w:r>
          </w:p>
        </w:tc>
        <w:tc>
          <w:tcPr>
            <w:tcW w:w="1343" w:type="dxa"/>
          </w:tcPr>
          <w:p w:rsidR="00D73C88" w:rsidRPr="00E0577E" w:rsidRDefault="00D73C88">
            <w:pPr>
              <w:rPr>
                <w:sz w:val="20"/>
                <w:szCs w:val="20"/>
              </w:rPr>
            </w:pPr>
            <w:r w:rsidRPr="00E0577E">
              <w:rPr>
                <w:sz w:val="20"/>
                <w:szCs w:val="20"/>
              </w:rPr>
              <w:t xml:space="preserve">Annually-October </w:t>
            </w:r>
          </w:p>
        </w:tc>
        <w:tc>
          <w:tcPr>
            <w:tcW w:w="1305" w:type="dxa"/>
          </w:tcPr>
          <w:p w:rsidR="00D73C88" w:rsidRDefault="00D73C88">
            <w:r w:rsidRPr="007F47B1">
              <w:rPr>
                <w:sz w:val="20"/>
                <w:szCs w:val="20"/>
                <w:highlight w:val="magenta"/>
              </w:rPr>
              <w:t>Raise benchmark score to 85%</w:t>
            </w:r>
          </w:p>
        </w:tc>
      </w:tr>
      <w:tr w:rsidR="00D73C88" w:rsidTr="005C0B98">
        <w:trPr>
          <w:trHeight w:val="2096"/>
        </w:trPr>
        <w:tc>
          <w:tcPr>
            <w:tcW w:w="1497" w:type="dxa"/>
            <w:vMerge/>
          </w:tcPr>
          <w:p w:rsidR="00D73C88" w:rsidRPr="00966ACE" w:rsidRDefault="00D73C88">
            <w:pPr>
              <w:rPr>
                <w:rFonts w:cs="Times New Roman"/>
                <w:b/>
                <w:sz w:val="20"/>
                <w:szCs w:val="20"/>
              </w:rPr>
            </w:pPr>
          </w:p>
        </w:tc>
        <w:tc>
          <w:tcPr>
            <w:tcW w:w="1146" w:type="dxa"/>
            <w:vMerge w:val="restart"/>
          </w:tcPr>
          <w:p w:rsidR="00D73C88" w:rsidRDefault="00D73C88" w:rsidP="00D3350C">
            <w:pPr>
              <w:pStyle w:val="ListParagraph"/>
              <w:ind w:left="0"/>
              <w:rPr>
                <w:b/>
                <w:sz w:val="18"/>
                <w:szCs w:val="18"/>
              </w:rPr>
            </w:pPr>
          </w:p>
        </w:tc>
        <w:tc>
          <w:tcPr>
            <w:tcW w:w="2282" w:type="dxa"/>
            <w:vMerge w:val="restart"/>
          </w:tcPr>
          <w:p w:rsidR="00D73C88" w:rsidRPr="00697636" w:rsidRDefault="00D73C88" w:rsidP="00E0577E">
            <w:pPr>
              <w:pStyle w:val="ListParagraph"/>
              <w:ind w:left="0"/>
              <w:rPr>
                <w:b/>
                <w:highlight w:val="cyan"/>
              </w:rPr>
            </w:pPr>
            <w:r w:rsidRPr="00697636">
              <w:rPr>
                <w:b/>
                <w:highlight w:val="cyan"/>
              </w:rPr>
              <w:t xml:space="preserve">NURS 520 – </w:t>
            </w:r>
            <w:r>
              <w:rPr>
                <w:b/>
                <w:highlight w:val="cyan"/>
              </w:rPr>
              <w:t>Associated</w:t>
            </w:r>
            <w:r w:rsidRPr="00697636">
              <w:rPr>
                <w:b/>
                <w:highlight w:val="cyan"/>
              </w:rPr>
              <w:t xml:space="preserve"> Course Competencies</w:t>
            </w:r>
          </w:p>
          <w:p w:rsidR="00D73C88" w:rsidRPr="00D73C88" w:rsidRDefault="00D73C88" w:rsidP="00900D19">
            <w:pPr>
              <w:pStyle w:val="ListParagraph"/>
              <w:ind w:left="0"/>
              <w:rPr>
                <w:sz w:val="18"/>
                <w:szCs w:val="18"/>
              </w:rPr>
            </w:pPr>
            <w:r w:rsidRPr="00D73C88">
              <w:rPr>
                <w:b/>
                <w:sz w:val="18"/>
                <w:szCs w:val="18"/>
              </w:rPr>
              <w:t xml:space="preserve">1A </w:t>
            </w:r>
            <w:r w:rsidRPr="00D73C88">
              <w:rPr>
                <w:sz w:val="18"/>
                <w:szCs w:val="18"/>
              </w:rPr>
              <w:t>- Applies knowledge of the sciences and humanities to interpret philosophical foundations of nursing education and learning theories.</w:t>
            </w:r>
          </w:p>
          <w:p w:rsidR="00D73C88" w:rsidRPr="00D73C88" w:rsidRDefault="00D73C88" w:rsidP="00900D19">
            <w:pPr>
              <w:pStyle w:val="ListParagraph"/>
              <w:ind w:left="0"/>
              <w:rPr>
                <w:sz w:val="18"/>
                <w:szCs w:val="18"/>
              </w:rPr>
            </w:pPr>
          </w:p>
          <w:p w:rsidR="00D73C88" w:rsidRPr="00D73C88" w:rsidRDefault="00D73C88" w:rsidP="00900D19">
            <w:pPr>
              <w:pStyle w:val="ListParagraph"/>
              <w:ind w:left="0"/>
              <w:rPr>
                <w:sz w:val="18"/>
                <w:szCs w:val="18"/>
              </w:rPr>
            </w:pPr>
            <w:r w:rsidRPr="00D73C88">
              <w:rPr>
                <w:b/>
                <w:sz w:val="18"/>
                <w:szCs w:val="18"/>
              </w:rPr>
              <w:t>1B</w:t>
            </w:r>
            <w:r w:rsidRPr="00D73C88">
              <w:rPr>
                <w:sz w:val="18"/>
                <w:szCs w:val="18"/>
              </w:rPr>
              <w:t xml:space="preserve"> - Uses knowledge of philosophical perspectives to interpret the meaning of conceptual models and theories of nursing for application to practice and the nurse educator role.</w:t>
            </w:r>
          </w:p>
          <w:p w:rsidR="00D73C88" w:rsidRPr="00900D19" w:rsidRDefault="00D73C88" w:rsidP="00900D19">
            <w:pPr>
              <w:pStyle w:val="ListParagraph"/>
              <w:ind w:left="0"/>
              <w:rPr>
                <w:sz w:val="16"/>
                <w:szCs w:val="16"/>
              </w:rPr>
            </w:pPr>
          </w:p>
          <w:p w:rsidR="00D73C88" w:rsidRPr="00697636" w:rsidRDefault="00D73C88" w:rsidP="00900D19">
            <w:pPr>
              <w:pStyle w:val="ListParagraph"/>
              <w:ind w:left="0"/>
              <w:rPr>
                <w:b/>
                <w:highlight w:val="green"/>
              </w:rPr>
            </w:pPr>
            <w:r w:rsidRPr="00697636">
              <w:rPr>
                <w:b/>
                <w:highlight w:val="green"/>
              </w:rPr>
              <w:t xml:space="preserve">NURS 520 – </w:t>
            </w:r>
            <w:r>
              <w:rPr>
                <w:b/>
                <w:highlight w:val="green"/>
              </w:rPr>
              <w:t xml:space="preserve">Associated </w:t>
            </w:r>
            <w:r w:rsidRPr="00697636">
              <w:rPr>
                <w:b/>
                <w:highlight w:val="green"/>
              </w:rPr>
              <w:t>Student learning outcomes</w:t>
            </w:r>
          </w:p>
          <w:p w:rsidR="00D73C88" w:rsidRPr="00D73C88" w:rsidRDefault="00D73C88" w:rsidP="00900D19">
            <w:pPr>
              <w:pStyle w:val="ListParagraph"/>
              <w:numPr>
                <w:ilvl w:val="0"/>
                <w:numId w:val="5"/>
              </w:numPr>
              <w:ind w:left="252" w:hanging="180"/>
              <w:rPr>
                <w:sz w:val="18"/>
                <w:szCs w:val="18"/>
              </w:rPr>
            </w:pPr>
            <w:r w:rsidRPr="00D73C88">
              <w:rPr>
                <w:rFonts w:eastAsiaTheme="minorEastAsia"/>
                <w:sz w:val="18"/>
                <w:szCs w:val="18"/>
              </w:rPr>
              <w:t xml:space="preserve">Define the principle tenets of learning theories </w:t>
            </w:r>
          </w:p>
          <w:p w:rsidR="00D73C88" w:rsidRPr="00D73C88" w:rsidRDefault="00D73C88" w:rsidP="00900D19">
            <w:pPr>
              <w:pStyle w:val="ListParagraph"/>
              <w:numPr>
                <w:ilvl w:val="0"/>
                <w:numId w:val="5"/>
              </w:numPr>
              <w:ind w:left="252" w:hanging="180"/>
              <w:rPr>
                <w:sz w:val="18"/>
                <w:szCs w:val="18"/>
              </w:rPr>
            </w:pPr>
            <w:r w:rsidRPr="00D73C88">
              <w:rPr>
                <w:rFonts w:eastAsiaTheme="minorEastAsia"/>
                <w:sz w:val="18"/>
                <w:szCs w:val="18"/>
              </w:rPr>
              <w:t>Differentiate among the basic approaches to learning for various learning theories</w:t>
            </w:r>
          </w:p>
          <w:p w:rsidR="0060130E" w:rsidRPr="0060130E" w:rsidRDefault="00D73C88" w:rsidP="0060130E">
            <w:pPr>
              <w:pStyle w:val="ListParagraph"/>
              <w:numPr>
                <w:ilvl w:val="0"/>
                <w:numId w:val="5"/>
              </w:numPr>
              <w:ind w:left="252" w:hanging="180"/>
              <w:rPr>
                <w:sz w:val="18"/>
                <w:szCs w:val="18"/>
              </w:rPr>
            </w:pPr>
            <w:r w:rsidRPr="00D73C88">
              <w:rPr>
                <w:rFonts w:eastAsiaTheme="minorEastAsia"/>
                <w:sz w:val="18"/>
                <w:szCs w:val="18"/>
              </w:rPr>
              <w:t>Identify the differences and similarities in learning theories</w:t>
            </w:r>
          </w:p>
          <w:p w:rsidR="00D73C88" w:rsidRPr="0060130E" w:rsidRDefault="00D73C88" w:rsidP="0060130E">
            <w:pPr>
              <w:pStyle w:val="ListParagraph"/>
              <w:numPr>
                <w:ilvl w:val="0"/>
                <w:numId w:val="5"/>
              </w:numPr>
              <w:ind w:left="252" w:hanging="180"/>
              <w:rPr>
                <w:sz w:val="18"/>
                <w:szCs w:val="18"/>
              </w:rPr>
            </w:pPr>
            <w:r w:rsidRPr="0060130E">
              <w:rPr>
                <w:rFonts w:eastAsiaTheme="minorEastAsia"/>
                <w:sz w:val="18"/>
                <w:szCs w:val="18"/>
              </w:rPr>
              <w:t xml:space="preserve">Provide examples of the application of three theories of learning to the teaching and learning of nursing </w:t>
            </w:r>
            <w:r w:rsidRPr="0060130E">
              <w:rPr>
                <w:rFonts w:eastAsiaTheme="minorEastAsia"/>
                <w:sz w:val="18"/>
                <w:szCs w:val="18"/>
              </w:rPr>
              <w:lastRenderedPageBreak/>
              <w:t>students in classroom and clinical practice settings.</w:t>
            </w:r>
          </w:p>
        </w:tc>
        <w:tc>
          <w:tcPr>
            <w:tcW w:w="1359" w:type="dxa"/>
            <w:vMerge w:val="restart"/>
          </w:tcPr>
          <w:p w:rsidR="00D73C88" w:rsidRPr="00E0577E" w:rsidRDefault="00D73C88" w:rsidP="00E0577E">
            <w:pPr>
              <w:pStyle w:val="ListParagraph"/>
              <w:ind w:left="0"/>
              <w:rPr>
                <w:b/>
              </w:rPr>
            </w:pPr>
            <w:r>
              <w:rPr>
                <w:b/>
              </w:rPr>
              <w:lastRenderedPageBreak/>
              <w:t xml:space="preserve">NURS 520 – </w:t>
            </w:r>
            <w:r w:rsidRPr="00E0577E">
              <w:t xml:space="preserve">Foundations </w:t>
            </w:r>
            <w:r>
              <w:t xml:space="preserve">and Applications </w:t>
            </w:r>
            <w:r w:rsidRPr="00E0577E">
              <w:t>of the Nurse Educator Role</w:t>
            </w:r>
          </w:p>
        </w:tc>
        <w:tc>
          <w:tcPr>
            <w:tcW w:w="1391" w:type="dxa"/>
          </w:tcPr>
          <w:p w:rsidR="00D73C88" w:rsidRPr="00E0577E" w:rsidRDefault="00D73C88" w:rsidP="00E0577E">
            <w:pPr>
              <w:pStyle w:val="ListParagraph"/>
              <w:widowControl w:val="0"/>
              <w:autoSpaceDE w:val="0"/>
              <w:autoSpaceDN w:val="0"/>
              <w:adjustRightInd w:val="0"/>
              <w:ind w:left="0"/>
              <w:rPr>
                <w:sz w:val="18"/>
                <w:szCs w:val="18"/>
              </w:rPr>
            </w:pPr>
            <w:r>
              <w:rPr>
                <w:sz w:val="18"/>
                <w:szCs w:val="18"/>
              </w:rPr>
              <w:t>Exams</w:t>
            </w:r>
          </w:p>
        </w:tc>
        <w:tc>
          <w:tcPr>
            <w:tcW w:w="1391" w:type="dxa"/>
          </w:tcPr>
          <w:p w:rsidR="00D73C88" w:rsidRPr="00FB695D" w:rsidRDefault="00D73C88">
            <w:pPr>
              <w:rPr>
                <w:rFonts w:cs="Times New Roman"/>
                <w:sz w:val="20"/>
                <w:szCs w:val="20"/>
              </w:rPr>
            </w:pPr>
            <w:r w:rsidRPr="00FB695D">
              <w:rPr>
                <w:rFonts w:cs="Times New Roman"/>
                <w:sz w:val="20"/>
                <w:szCs w:val="20"/>
              </w:rPr>
              <w:t>80% of students will attain an 80% or higher exam average.</w:t>
            </w:r>
          </w:p>
        </w:tc>
        <w:tc>
          <w:tcPr>
            <w:tcW w:w="1236" w:type="dxa"/>
          </w:tcPr>
          <w:p w:rsidR="00D73C88" w:rsidRPr="00E0577E" w:rsidRDefault="00D73C88" w:rsidP="001278AB">
            <w:pPr>
              <w:jc w:val="center"/>
              <w:rPr>
                <w:sz w:val="20"/>
                <w:szCs w:val="20"/>
              </w:rPr>
            </w:pPr>
            <w:r>
              <w:rPr>
                <w:sz w:val="20"/>
                <w:szCs w:val="20"/>
              </w:rPr>
              <w:t>Met</w:t>
            </w:r>
          </w:p>
        </w:tc>
        <w:tc>
          <w:tcPr>
            <w:tcW w:w="1343" w:type="dxa"/>
          </w:tcPr>
          <w:p w:rsidR="00D73C88" w:rsidRPr="00E0577E" w:rsidRDefault="00D73C88">
            <w:pPr>
              <w:rPr>
                <w:sz w:val="20"/>
                <w:szCs w:val="20"/>
              </w:rPr>
            </w:pPr>
            <w:r>
              <w:rPr>
                <w:sz w:val="20"/>
                <w:szCs w:val="20"/>
              </w:rPr>
              <w:t>Annually – March</w:t>
            </w:r>
          </w:p>
        </w:tc>
        <w:tc>
          <w:tcPr>
            <w:tcW w:w="1305" w:type="dxa"/>
          </w:tcPr>
          <w:p w:rsidR="00D73C88" w:rsidRDefault="00D73C88" w:rsidP="00FB695D">
            <w:pPr>
              <w:rPr>
                <w:sz w:val="20"/>
                <w:szCs w:val="20"/>
              </w:rPr>
            </w:pPr>
            <w:r>
              <w:rPr>
                <w:sz w:val="20"/>
                <w:szCs w:val="20"/>
              </w:rPr>
              <w:t>Revise unit exam questions that negatively discriminated and were below 60% difficulty</w:t>
            </w:r>
          </w:p>
          <w:p w:rsidR="00D73C88" w:rsidRDefault="00D73C88" w:rsidP="00FB695D">
            <w:pPr>
              <w:rPr>
                <w:sz w:val="20"/>
                <w:szCs w:val="20"/>
              </w:rPr>
            </w:pPr>
          </w:p>
          <w:p w:rsidR="00D73C88" w:rsidRDefault="00D73C88" w:rsidP="00FB695D">
            <w:pPr>
              <w:rPr>
                <w:sz w:val="20"/>
                <w:szCs w:val="20"/>
              </w:rPr>
            </w:pPr>
          </w:p>
          <w:p w:rsidR="00D73C88" w:rsidRDefault="00D73C88" w:rsidP="00FB695D">
            <w:pPr>
              <w:rPr>
                <w:sz w:val="20"/>
                <w:szCs w:val="20"/>
              </w:rPr>
            </w:pPr>
          </w:p>
          <w:p w:rsidR="00D73C88" w:rsidRPr="00E0577E" w:rsidRDefault="00D73C88" w:rsidP="00FB695D">
            <w:pPr>
              <w:rPr>
                <w:sz w:val="20"/>
                <w:szCs w:val="20"/>
              </w:rPr>
            </w:pPr>
          </w:p>
        </w:tc>
      </w:tr>
      <w:tr w:rsidR="00D73C88" w:rsidTr="005C0B98">
        <w:trPr>
          <w:trHeight w:val="2957"/>
        </w:trPr>
        <w:tc>
          <w:tcPr>
            <w:tcW w:w="1497" w:type="dxa"/>
            <w:vMerge/>
          </w:tcPr>
          <w:p w:rsidR="00D73C88" w:rsidRPr="00966ACE" w:rsidRDefault="00D73C88">
            <w:pPr>
              <w:rPr>
                <w:rFonts w:cs="Times New Roman"/>
                <w:b/>
                <w:sz w:val="20"/>
                <w:szCs w:val="20"/>
              </w:rPr>
            </w:pPr>
          </w:p>
        </w:tc>
        <w:tc>
          <w:tcPr>
            <w:tcW w:w="1146" w:type="dxa"/>
            <w:vMerge/>
          </w:tcPr>
          <w:p w:rsidR="00D73C88" w:rsidRDefault="00D73C88" w:rsidP="00D3350C">
            <w:pPr>
              <w:pStyle w:val="ListParagraph"/>
              <w:ind w:left="0"/>
              <w:rPr>
                <w:b/>
                <w:sz w:val="18"/>
                <w:szCs w:val="18"/>
              </w:rPr>
            </w:pPr>
          </w:p>
        </w:tc>
        <w:tc>
          <w:tcPr>
            <w:tcW w:w="2282" w:type="dxa"/>
            <w:vMerge/>
          </w:tcPr>
          <w:p w:rsidR="00D73C88" w:rsidRPr="00697636" w:rsidRDefault="00D73C88" w:rsidP="00E0577E">
            <w:pPr>
              <w:pStyle w:val="ListParagraph"/>
              <w:ind w:left="0"/>
              <w:rPr>
                <w:b/>
                <w:highlight w:val="cyan"/>
              </w:rPr>
            </w:pPr>
          </w:p>
        </w:tc>
        <w:tc>
          <w:tcPr>
            <w:tcW w:w="1359" w:type="dxa"/>
            <w:vMerge/>
          </w:tcPr>
          <w:p w:rsidR="00D73C88" w:rsidRDefault="00D73C88" w:rsidP="00E0577E">
            <w:pPr>
              <w:pStyle w:val="ListParagraph"/>
              <w:ind w:left="0"/>
              <w:rPr>
                <w:b/>
              </w:rPr>
            </w:pPr>
          </w:p>
        </w:tc>
        <w:tc>
          <w:tcPr>
            <w:tcW w:w="1391" w:type="dxa"/>
          </w:tcPr>
          <w:p w:rsidR="00D73C88" w:rsidRPr="00F123B9" w:rsidRDefault="00D73C88" w:rsidP="00625AE8">
            <w:pPr>
              <w:numPr>
                <w:ilvl w:val="0"/>
                <w:numId w:val="4"/>
              </w:numPr>
              <w:shd w:val="clear" w:color="auto" w:fill="FFFFFF"/>
              <w:tabs>
                <w:tab w:val="clear" w:pos="720"/>
                <w:tab w:val="num" w:pos="0"/>
              </w:tabs>
              <w:ind w:left="0"/>
              <w:rPr>
                <w:rFonts w:cs="Times New Roman"/>
                <w:sz w:val="20"/>
                <w:szCs w:val="20"/>
                <w:highlight w:val="magenta"/>
              </w:rPr>
            </w:pPr>
            <w:r w:rsidRPr="00F123B9">
              <w:rPr>
                <w:rFonts w:cs="Times New Roman"/>
                <w:sz w:val="20"/>
                <w:szCs w:val="20"/>
                <w:highlight w:val="magenta"/>
              </w:rPr>
              <w:t>Teaching Lesson Plan Assignment</w:t>
            </w:r>
          </w:p>
          <w:p w:rsidR="00D73C88" w:rsidRDefault="00D73C88" w:rsidP="00E0577E">
            <w:pPr>
              <w:pStyle w:val="ListParagraph"/>
              <w:widowControl w:val="0"/>
              <w:autoSpaceDE w:val="0"/>
              <w:autoSpaceDN w:val="0"/>
              <w:adjustRightInd w:val="0"/>
              <w:ind w:left="0"/>
              <w:rPr>
                <w:sz w:val="18"/>
                <w:szCs w:val="18"/>
              </w:rPr>
            </w:pPr>
          </w:p>
        </w:tc>
        <w:tc>
          <w:tcPr>
            <w:tcW w:w="1391" w:type="dxa"/>
          </w:tcPr>
          <w:p w:rsidR="00D73C88" w:rsidRDefault="00D73C88" w:rsidP="00625AE8">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85% of students will score an 80% or higher on the Teaching Lesson Plan</w:t>
            </w:r>
            <w:r w:rsidRPr="000401DB">
              <w:rPr>
                <w:rFonts w:cs="Times New Roman"/>
                <w:sz w:val="20"/>
                <w:szCs w:val="20"/>
              </w:rPr>
              <w:t xml:space="preserve"> </w:t>
            </w:r>
            <w:r>
              <w:rPr>
                <w:rFonts w:cs="Times New Roman"/>
                <w:sz w:val="20"/>
                <w:szCs w:val="20"/>
              </w:rPr>
              <w:t>Assignment</w:t>
            </w:r>
          </w:p>
          <w:p w:rsidR="00D73C88" w:rsidRPr="00FB695D" w:rsidRDefault="00D73C88">
            <w:pPr>
              <w:rPr>
                <w:rFonts w:cs="Times New Roman"/>
                <w:sz w:val="20"/>
                <w:szCs w:val="20"/>
              </w:rPr>
            </w:pPr>
          </w:p>
        </w:tc>
        <w:tc>
          <w:tcPr>
            <w:tcW w:w="1236" w:type="dxa"/>
          </w:tcPr>
          <w:p w:rsidR="00D73C88" w:rsidRPr="00380220" w:rsidRDefault="002911BA" w:rsidP="00625AE8">
            <w:pPr>
              <w:shd w:val="clear" w:color="auto" w:fill="FFFFFF"/>
              <w:jc w:val="center"/>
              <w:rPr>
                <w:rFonts w:cs="Times New Roman"/>
                <w:sz w:val="20"/>
                <w:szCs w:val="20"/>
              </w:rPr>
            </w:pPr>
            <w:r>
              <w:rPr>
                <w:rFonts w:cs="Times New Roman"/>
                <w:sz w:val="20"/>
                <w:szCs w:val="20"/>
              </w:rPr>
              <w:t>New</w:t>
            </w:r>
          </w:p>
          <w:p w:rsidR="00D73C88" w:rsidRDefault="00D73C88" w:rsidP="00380220">
            <w:pPr>
              <w:shd w:val="clear" w:color="auto" w:fill="FFFFFF"/>
              <w:jc w:val="center"/>
              <w:rPr>
                <w:sz w:val="20"/>
                <w:szCs w:val="20"/>
              </w:rPr>
            </w:pPr>
          </w:p>
        </w:tc>
        <w:tc>
          <w:tcPr>
            <w:tcW w:w="1343" w:type="dxa"/>
          </w:tcPr>
          <w:p w:rsidR="00D73C88" w:rsidRDefault="00D73C88">
            <w:pPr>
              <w:rPr>
                <w:sz w:val="20"/>
                <w:szCs w:val="20"/>
              </w:rPr>
            </w:pPr>
            <w:r>
              <w:rPr>
                <w:sz w:val="20"/>
                <w:szCs w:val="20"/>
              </w:rPr>
              <w:t>Annually – March</w:t>
            </w:r>
          </w:p>
        </w:tc>
        <w:tc>
          <w:tcPr>
            <w:tcW w:w="1305" w:type="dxa"/>
          </w:tcPr>
          <w:p w:rsidR="00D73C88" w:rsidRDefault="002911BA" w:rsidP="00D20893">
            <w:pPr>
              <w:shd w:val="clear" w:color="auto" w:fill="FFFFFF"/>
              <w:rPr>
                <w:rFonts w:cs="Times New Roman"/>
                <w:sz w:val="20"/>
                <w:szCs w:val="20"/>
              </w:rPr>
            </w:pPr>
            <w:r>
              <w:rPr>
                <w:rFonts w:cs="Times New Roman"/>
                <w:sz w:val="20"/>
                <w:szCs w:val="20"/>
                <w:highlight w:val="magenta"/>
              </w:rPr>
              <w:t>New area for assessment in 2018</w:t>
            </w:r>
          </w:p>
          <w:p w:rsidR="00D73C88" w:rsidRDefault="00D73C88" w:rsidP="00FB695D">
            <w:pPr>
              <w:rPr>
                <w:i/>
                <w:sz w:val="20"/>
                <w:szCs w:val="20"/>
              </w:rPr>
            </w:pPr>
          </w:p>
          <w:p w:rsidR="00D73C88" w:rsidRPr="00D20893" w:rsidRDefault="00D73C88" w:rsidP="00FB695D">
            <w:pPr>
              <w:rPr>
                <w:i/>
                <w:sz w:val="20"/>
                <w:szCs w:val="20"/>
              </w:rPr>
            </w:pPr>
            <w:r w:rsidRPr="007F47B1">
              <w:rPr>
                <w:i/>
                <w:sz w:val="20"/>
                <w:szCs w:val="20"/>
                <w:highlight w:val="magenta"/>
              </w:rPr>
              <w:t>EBP PP project moved to scholarship area for assessment where it is a better fit</w:t>
            </w:r>
          </w:p>
        </w:tc>
      </w:tr>
      <w:tr w:rsidR="00D73C88" w:rsidTr="005C0B98">
        <w:trPr>
          <w:trHeight w:val="1380"/>
        </w:trPr>
        <w:tc>
          <w:tcPr>
            <w:tcW w:w="1497" w:type="dxa"/>
            <w:vMerge/>
          </w:tcPr>
          <w:p w:rsidR="00D73C88" w:rsidRPr="00966ACE" w:rsidRDefault="00D73C88">
            <w:pPr>
              <w:rPr>
                <w:rFonts w:cs="Times New Roman"/>
                <w:b/>
                <w:sz w:val="20"/>
                <w:szCs w:val="20"/>
              </w:rPr>
            </w:pPr>
          </w:p>
        </w:tc>
        <w:tc>
          <w:tcPr>
            <w:tcW w:w="1146" w:type="dxa"/>
          </w:tcPr>
          <w:p w:rsidR="00D73C88" w:rsidRDefault="00D73C88" w:rsidP="00D3350C">
            <w:pPr>
              <w:pStyle w:val="ListParagraph"/>
              <w:ind w:left="0"/>
              <w:rPr>
                <w:b/>
                <w:sz w:val="18"/>
                <w:szCs w:val="18"/>
              </w:rPr>
            </w:pPr>
          </w:p>
        </w:tc>
        <w:tc>
          <w:tcPr>
            <w:tcW w:w="2282" w:type="dxa"/>
          </w:tcPr>
          <w:p w:rsidR="00D73C88" w:rsidRPr="00D73C88" w:rsidRDefault="00D73C88" w:rsidP="00697636">
            <w:pPr>
              <w:pStyle w:val="ListParagraph"/>
              <w:ind w:left="0"/>
              <w:rPr>
                <w:b/>
                <w:sz w:val="18"/>
                <w:szCs w:val="18"/>
                <w:highlight w:val="cyan"/>
              </w:rPr>
            </w:pPr>
            <w:r w:rsidRPr="00D73C88">
              <w:rPr>
                <w:b/>
                <w:sz w:val="18"/>
                <w:szCs w:val="18"/>
                <w:highlight w:val="cyan"/>
              </w:rPr>
              <w:t xml:space="preserve">NURS 521 – Associated Course </w:t>
            </w:r>
            <w:r w:rsidR="00072393">
              <w:rPr>
                <w:b/>
                <w:sz w:val="18"/>
                <w:szCs w:val="18"/>
                <w:highlight w:val="cyan"/>
              </w:rPr>
              <w:t>Competencies</w:t>
            </w:r>
          </w:p>
          <w:p w:rsidR="00D73C88" w:rsidRPr="00D73C88" w:rsidRDefault="00D73C88" w:rsidP="00697636">
            <w:pPr>
              <w:pStyle w:val="ListParagraph"/>
              <w:ind w:left="0"/>
              <w:rPr>
                <w:b/>
                <w:sz w:val="18"/>
                <w:szCs w:val="18"/>
                <w:highlight w:val="cyan"/>
              </w:rPr>
            </w:pPr>
            <w:r w:rsidRPr="00D73C88">
              <w:rPr>
                <w:b/>
                <w:sz w:val="18"/>
                <w:szCs w:val="18"/>
              </w:rPr>
              <w:t>IB -</w:t>
            </w:r>
            <w:r w:rsidRPr="00D73C88">
              <w:rPr>
                <w:sz w:val="18"/>
                <w:szCs w:val="18"/>
              </w:rPr>
              <w:t xml:space="preserve"> Applies knowledge of the sciences and humanities to analyze nursing curricula that connect concepts learned through general education and other disciplines.</w:t>
            </w:r>
          </w:p>
          <w:p w:rsidR="00D73C88" w:rsidRPr="00D73C88" w:rsidRDefault="00D73C88" w:rsidP="00E0577E">
            <w:pPr>
              <w:pStyle w:val="ListParagraph"/>
              <w:ind w:left="0"/>
              <w:rPr>
                <w:b/>
                <w:sz w:val="18"/>
                <w:szCs w:val="18"/>
                <w:highlight w:val="green"/>
              </w:rPr>
            </w:pPr>
            <w:r w:rsidRPr="00D73C88">
              <w:rPr>
                <w:b/>
                <w:sz w:val="18"/>
                <w:szCs w:val="18"/>
                <w:highlight w:val="green"/>
              </w:rPr>
              <w:t>NURS 521 – Associated Student Learning Outcomes</w:t>
            </w:r>
          </w:p>
          <w:p w:rsidR="00D73C88" w:rsidRPr="00D73C88" w:rsidRDefault="00D73C88" w:rsidP="00394FF7">
            <w:pPr>
              <w:pStyle w:val="ListParagraph"/>
              <w:widowControl w:val="0"/>
              <w:numPr>
                <w:ilvl w:val="0"/>
                <w:numId w:val="7"/>
              </w:numPr>
              <w:autoSpaceDE w:val="0"/>
              <w:autoSpaceDN w:val="0"/>
              <w:adjustRightInd w:val="0"/>
              <w:rPr>
                <w:sz w:val="18"/>
                <w:szCs w:val="18"/>
              </w:rPr>
            </w:pPr>
            <w:r w:rsidRPr="00D73C88">
              <w:rPr>
                <w:sz w:val="18"/>
                <w:szCs w:val="18"/>
              </w:rPr>
              <w:t>Discuss the historical roots of formal nursing education</w:t>
            </w:r>
          </w:p>
          <w:p w:rsidR="00D73C88" w:rsidRPr="00D73C88" w:rsidRDefault="00D73C88" w:rsidP="00394FF7">
            <w:pPr>
              <w:pStyle w:val="ListParagraph"/>
              <w:widowControl w:val="0"/>
              <w:numPr>
                <w:ilvl w:val="0"/>
                <w:numId w:val="7"/>
              </w:numPr>
              <w:autoSpaceDE w:val="0"/>
              <w:autoSpaceDN w:val="0"/>
              <w:adjustRightInd w:val="0"/>
              <w:rPr>
                <w:sz w:val="18"/>
                <w:szCs w:val="18"/>
              </w:rPr>
            </w:pPr>
            <w:r w:rsidRPr="00D73C88">
              <w:rPr>
                <w:sz w:val="18"/>
                <w:szCs w:val="18"/>
              </w:rPr>
              <w:t>Compare important curricular events in the 19</w:t>
            </w:r>
            <w:r w:rsidRPr="00D73C88">
              <w:rPr>
                <w:sz w:val="18"/>
                <w:szCs w:val="18"/>
                <w:vertAlign w:val="superscript"/>
              </w:rPr>
              <w:t>th</w:t>
            </w:r>
            <w:r w:rsidRPr="00D73C88">
              <w:rPr>
                <w:sz w:val="18"/>
                <w:szCs w:val="18"/>
              </w:rPr>
              <w:t xml:space="preserve"> century with those in the 20</w:t>
            </w:r>
            <w:r w:rsidRPr="00D73C88">
              <w:rPr>
                <w:sz w:val="18"/>
                <w:szCs w:val="18"/>
                <w:vertAlign w:val="superscript"/>
              </w:rPr>
              <w:t>th</w:t>
            </w:r>
            <w:r w:rsidRPr="00D73C88">
              <w:rPr>
                <w:sz w:val="18"/>
                <w:szCs w:val="18"/>
              </w:rPr>
              <w:t xml:space="preserve"> and 21</w:t>
            </w:r>
            <w:r w:rsidRPr="00D73C88">
              <w:rPr>
                <w:sz w:val="18"/>
                <w:szCs w:val="18"/>
                <w:vertAlign w:val="superscript"/>
              </w:rPr>
              <w:t>st</w:t>
            </w:r>
            <w:r w:rsidRPr="00D73C88">
              <w:rPr>
                <w:sz w:val="18"/>
                <w:szCs w:val="18"/>
              </w:rPr>
              <w:t xml:space="preserve"> centuries</w:t>
            </w:r>
          </w:p>
          <w:p w:rsidR="00D73C88" w:rsidRPr="00D73C88" w:rsidRDefault="00D73C88" w:rsidP="00394FF7">
            <w:pPr>
              <w:pStyle w:val="ListParagraph"/>
              <w:widowControl w:val="0"/>
              <w:numPr>
                <w:ilvl w:val="0"/>
                <w:numId w:val="7"/>
              </w:numPr>
              <w:autoSpaceDE w:val="0"/>
              <w:autoSpaceDN w:val="0"/>
              <w:adjustRightInd w:val="0"/>
              <w:rPr>
                <w:sz w:val="18"/>
                <w:szCs w:val="18"/>
              </w:rPr>
            </w:pPr>
            <w:r w:rsidRPr="00D73C88">
              <w:rPr>
                <w:sz w:val="18"/>
                <w:szCs w:val="18"/>
              </w:rPr>
              <w:t xml:space="preserve">Cite the impact that </w:t>
            </w:r>
            <w:r w:rsidRPr="00D73C88">
              <w:rPr>
                <w:sz w:val="18"/>
                <w:szCs w:val="18"/>
              </w:rPr>
              <w:lastRenderedPageBreak/>
              <w:t>two world wars had on the development of nursing education</w:t>
            </w:r>
          </w:p>
          <w:p w:rsidR="00D73C88" w:rsidRPr="00D73C88" w:rsidRDefault="00D73C88" w:rsidP="00D73C88">
            <w:pPr>
              <w:pStyle w:val="ListParagraph"/>
              <w:widowControl w:val="0"/>
              <w:numPr>
                <w:ilvl w:val="0"/>
                <w:numId w:val="7"/>
              </w:numPr>
              <w:autoSpaceDE w:val="0"/>
              <w:autoSpaceDN w:val="0"/>
              <w:adjustRightInd w:val="0"/>
              <w:rPr>
                <w:sz w:val="18"/>
                <w:szCs w:val="18"/>
              </w:rPr>
            </w:pPr>
            <w:r w:rsidRPr="00D73C88">
              <w:rPr>
                <w:sz w:val="18"/>
                <w:szCs w:val="18"/>
              </w:rPr>
              <w:t>Differentiate among the different curricula that prepare entry-level nurses</w:t>
            </w:r>
          </w:p>
          <w:p w:rsidR="00D73C88" w:rsidRPr="00D73C88" w:rsidRDefault="00D73C88" w:rsidP="00D73C88">
            <w:pPr>
              <w:pStyle w:val="ListParagraph"/>
              <w:widowControl w:val="0"/>
              <w:numPr>
                <w:ilvl w:val="0"/>
                <w:numId w:val="7"/>
              </w:numPr>
              <w:autoSpaceDE w:val="0"/>
              <w:autoSpaceDN w:val="0"/>
              <w:adjustRightInd w:val="0"/>
              <w:rPr>
                <w:sz w:val="18"/>
                <w:szCs w:val="18"/>
              </w:rPr>
            </w:pPr>
            <w:r w:rsidRPr="00D73C88">
              <w:rPr>
                <w:sz w:val="18"/>
                <w:szCs w:val="18"/>
              </w:rPr>
              <w:t xml:space="preserve">Cite important milestones in the development of graduate education in nursing </w:t>
            </w:r>
          </w:p>
        </w:tc>
        <w:tc>
          <w:tcPr>
            <w:tcW w:w="1359" w:type="dxa"/>
          </w:tcPr>
          <w:p w:rsidR="00D73C88" w:rsidRPr="00E0577E" w:rsidRDefault="00D73C88" w:rsidP="00E0577E">
            <w:pPr>
              <w:pStyle w:val="ListParagraph"/>
              <w:ind w:left="0"/>
              <w:rPr>
                <w:b/>
              </w:rPr>
            </w:pPr>
            <w:r>
              <w:rPr>
                <w:b/>
              </w:rPr>
              <w:lastRenderedPageBreak/>
              <w:t xml:space="preserve">NURS 521 – </w:t>
            </w:r>
            <w:r w:rsidRPr="00E0577E">
              <w:t>Curriculum in Nursing Education</w:t>
            </w:r>
          </w:p>
        </w:tc>
        <w:tc>
          <w:tcPr>
            <w:tcW w:w="1391" w:type="dxa"/>
          </w:tcPr>
          <w:p w:rsidR="00D73C88" w:rsidRPr="00394FF7" w:rsidRDefault="00D73C88" w:rsidP="00394FF7">
            <w:pPr>
              <w:pStyle w:val="ListParagraph"/>
              <w:ind w:left="0"/>
            </w:pPr>
            <w:r w:rsidRPr="00F123B9">
              <w:rPr>
                <w:highlight w:val="magenta"/>
              </w:rPr>
              <w:t>Group PP Project Presentations</w:t>
            </w:r>
          </w:p>
          <w:p w:rsidR="00D73C88" w:rsidRPr="00E0577E" w:rsidRDefault="00D73C88" w:rsidP="00E0577E">
            <w:pPr>
              <w:pStyle w:val="ListParagraph"/>
              <w:widowControl w:val="0"/>
              <w:autoSpaceDE w:val="0"/>
              <w:autoSpaceDN w:val="0"/>
              <w:adjustRightInd w:val="0"/>
              <w:ind w:left="0"/>
              <w:rPr>
                <w:sz w:val="18"/>
                <w:szCs w:val="18"/>
              </w:rPr>
            </w:pPr>
          </w:p>
        </w:tc>
        <w:tc>
          <w:tcPr>
            <w:tcW w:w="1391" w:type="dxa"/>
          </w:tcPr>
          <w:p w:rsidR="00D73C88" w:rsidRPr="00E0577E" w:rsidRDefault="00D73C88">
            <w:pPr>
              <w:rPr>
                <w:rFonts w:cs="Times New Roman"/>
                <w:sz w:val="20"/>
                <w:szCs w:val="20"/>
              </w:rPr>
            </w:pPr>
            <w:r>
              <w:rPr>
                <w:rFonts w:cs="Times New Roman"/>
                <w:sz w:val="20"/>
                <w:szCs w:val="20"/>
              </w:rPr>
              <w:t xml:space="preserve">90% of students will score </w:t>
            </w:r>
            <w:r w:rsidRPr="00394FF7">
              <w:rPr>
                <w:rFonts w:cs="Times New Roman"/>
                <w:sz w:val="20"/>
                <w:szCs w:val="20"/>
                <w:u w:val="single"/>
              </w:rPr>
              <w:t>&lt;</w:t>
            </w:r>
            <w:r>
              <w:rPr>
                <w:rFonts w:cs="Times New Roman"/>
                <w:sz w:val="20"/>
                <w:szCs w:val="20"/>
              </w:rPr>
              <w:t xml:space="preserve"> 85% on Group PP Project Presentation</w:t>
            </w:r>
          </w:p>
        </w:tc>
        <w:tc>
          <w:tcPr>
            <w:tcW w:w="1236" w:type="dxa"/>
          </w:tcPr>
          <w:p w:rsidR="00D73C88" w:rsidRPr="00E0577E" w:rsidRDefault="002911BA" w:rsidP="001278AB">
            <w:pPr>
              <w:jc w:val="center"/>
              <w:rPr>
                <w:sz w:val="20"/>
                <w:szCs w:val="20"/>
              </w:rPr>
            </w:pPr>
            <w:r>
              <w:rPr>
                <w:sz w:val="20"/>
                <w:szCs w:val="20"/>
              </w:rPr>
              <w:t>New</w:t>
            </w:r>
          </w:p>
        </w:tc>
        <w:tc>
          <w:tcPr>
            <w:tcW w:w="1343" w:type="dxa"/>
          </w:tcPr>
          <w:p w:rsidR="00D73C88" w:rsidRPr="00E0577E" w:rsidRDefault="00D73C88">
            <w:pPr>
              <w:rPr>
                <w:sz w:val="20"/>
                <w:szCs w:val="20"/>
              </w:rPr>
            </w:pPr>
            <w:r>
              <w:rPr>
                <w:sz w:val="20"/>
                <w:szCs w:val="20"/>
              </w:rPr>
              <w:t>Annually October</w:t>
            </w:r>
          </w:p>
        </w:tc>
        <w:tc>
          <w:tcPr>
            <w:tcW w:w="1305" w:type="dxa"/>
          </w:tcPr>
          <w:p w:rsidR="00D73C88" w:rsidRDefault="00D73C88" w:rsidP="00F47BEE">
            <w:pPr>
              <w:shd w:val="clear" w:color="auto" w:fill="FFFFFF"/>
              <w:rPr>
                <w:rFonts w:cs="Times New Roman"/>
                <w:sz w:val="20"/>
                <w:szCs w:val="20"/>
              </w:rPr>
            </w:pPr>
            <w:r w:rsidRPr="007F47B1">
              <w:rPr>
                <w:rFonts w:cs="Times New Roman"/>
                <w:sz w:val="20"/>
                <w:szCs w:val="20"/>
                <w:highlight w:val="magenta"/>
              </w:rPr>
              <w:t>New area</w:t>
            </w:r>
            <w:r w:rsidR="002911BA">
              <w:rPr>
                <w:rFonts w:cs="Times New Roman"/>
                <w:sz w:val="20"/>
                <w:szCs w:val="20"/>
                <w:highlight w:val="magenta"/>
              </w:rPr>
              <w:t xml:space="preserve"> for assessment in 2018</w:t>
            </w:r>
          </w:p>
          <w:p w:rsidR="00D73C88" w:rsidRPr="00E0577E" w:rsidRDefault="00D73C88" w:rsidP="00F47BEE">
            <w:pPr>
              <w:rPr>
                <w:sz w:val="20"/>
                <w:szCs w:val="20"/>
              </w:rPr>
            </w:pPr>
          </w:p>
        </w:tc>
      </w:tr>
      <w:tr w:rsidR="009034D0" w:rsidTr="005C0B98">
        <w:trPr>
          <w:trHeight w:val="1196"/>
        </w:trPr>
        <w:tc>
          <w:tcPr>
            <w:tcW w:w="1497" w:type="dxa"/>
            <w:vMerge w:val="restart"/>
          </w:tcPr>
          <w:p w:rsidR="009034D0" w:rsidRPr="007C0029" w:rsidRDefault="009034D0" w:rsidP="007C0029">
            <w:pPr>
              <w:rPr>
                <w:rFonts w:cs="Times New Roman"/>
                <w:b/>
                <w:sz w:val="22"/>
              </w:rPr>
            </w:pPr>
            <w:r w:rsidRPr="007C0029">
              <w:rPr>
                <w:rFonts w:cs="Times New Roman"/>
                <w:b/>
                <w:sz w:val="22"/>
              </w:rPr>
              <w:t>Old CWEGO</w:t>
            </w:r>
          </w:p>
          <w:p w:rsidR="009034D0" w:rsidRDefault="009034D0" w:rsidP="007C0029">
            <w:pPr>
              <w:rPr>
                <w:rFonts w:cs="Times New Roman"/>
                <w:b/>
                <w:sz w:val="20"/>
                <w:szCs w:val="20"/>
              </w:rPr>
            </w:pPr>
            <w:r w:rsidRPr="00966ACE">
              <w:rPr>
                <w:rFonts w:cs="Times New Roman"/>
                <w:b/>
                <w:sz w:val="20"/>
                <w:szCs w:val="20"/>
              </w:rPr>
              <w:t>2.2  Engaging in scholarship in one’s specialized area of graduate</w:t>
            </w:r>
          </w:p>
          <w:p w:rsidR="009034D0" w:rsidRDefault="009034D0" w:rsidP="007C0029">
            <w:pPr>
              <w:rPr>
                <w:rFonts w:cs="Times New Roman"/>
                <w:b/>
                <w:sz w:val="20"/>
                <w:szCs w:val="20"/>
              </w:rPr>
            </w:pPr>
          </w:p>
          <w:p w:rsidR="009034D0" w:rsidRPr="007C0029" w:rsidRDefault="009034D0" w:rsidP="007C0029">
            <w:pPr>
              <w:rPr>
                <w:rFonts w:cs="Times New Roman"/>
                <w:b/>
                <w:sz w:val="22"/>
              </w:rPr>
            </w:pPr>
            <w:r w:rsidRPr="007C0029">
              <w:rPr>
                <w:rFonts w:cs="Times New Roman"/>
                <w:b/>
                <w:sz w:val="22"/>
              </w:rPr>
              <w:t>NEW GLO</w:t>
            </w:r>
          </w:p>
          <w:p w:rsidR="009034D0" w:rsidRPr="00966ACE" w:rsidRDefault="009034D0" w:rsidP="007C0029">
            <w:pPr>
              <w:rPr>
                <w:rFonts w:cs="Times New Roman"/>
                <w:b/>
                <w:sz w:val="20"/>
                <w:szCs w:val="20"/>
              </w:rPr>
            </w:pPr>
            <w:r w:rsidRPr="00D20893">
              <w:rPr>
                <w:rFonts w:cs="Times New Roman"/>
                <w:b/>
                <w:sz w:val="20"/>
                <w:szCs w:val="20"/>
              </w:rPr>
              <w:t>2. Perform scholarly activities informed by professional standards</w:t>
            </w:r>
          </w:p>
        </w:tc>
        <w:tc>
          <w:tcPr>
            <w:tcW w:w="1146" w:type="dxa"/>
            <w:vMerge w:val="restart"/>
          </w:tcPr>
          <w:p w:rsidR="009034D0" w:rsidRDefault="009034D0" w:rsidP="007C0029">
            <w:pPr>
              <w:pStyle w:val="ListParagraph"/>
              <w:ind w:left="0"/>
              <w:rPr>
                <w:b/>
                <w:sz w:val="18"/>
                <w:szCs w:val="18"/>
              </w:rPr>
            </w:pPr>
            <w:r>
              <w:rPr>
                <w:b/>
                <w:sz w:val="18"/>
                <w:szCs w:val="18"/>
              </w:rPr>
              <w:t xml:space="preserve">CCNE </w:t>
            </w:r>
            <w:r w:rsidRPr="00D3350C">
              <w:rPr>
                <w:b/>
              </w:rPr>
              <w:t>Standard III</w:t>
            </w:r>
          </w:p>
          <w:p w:rsidR="009034D0" w:rsidRDefault="009034D0" w:rsidP="007C0029">
            <w:pPr>
              <w:pStyle w:val="ListParagraph"/>
              <w:ind w:left="0"/>
              <w:rPr>
                <w:b/>
                <w:sz w:val="18"/>
                <w:szCs w:val="18"/>
              </w:rPr>
            </w:pPr>
            <w:r>
              <w:rPr>
                <w:b/>
                <w:sz w:val="18"/>
                <w:szCs w:val="18"/>
              </w:rPr>
              <w:t>Program Quality: Curriculum and Teaching Learning Practices</w:t>
            </w:r>
          </w:p>
          <w:p w:rsidR="009034D0" w:rsidRDefault="009034D0" w:rsidP="007E6ECD">
            <w:pPr>
              <w:rPr>
                <w:b/>
                <w:sz w:val="18"/>
                <w:szCs w:val="18"/>
              </w:rPr>
            </w:pPr>
            <w:r>
              <w:rPr>
                <w:b/>
                <w:sz w:val="18"/>
                <w:szCs w:val="18"/>
              </w:rPr>
              <w:t xml:space="preserve"> </w:t>
            </w:r>
          </w:p>
        </w:tc>
        <w:tc>
          <w:tcPr>
            <w:tcW w:w="10307" w:type="dxa"/>
            <w:gridSpan w:val="7"/>
          </w:tcPr>
          <w:p w:rsidR="00AA3606" w:rsidRDefault="009034D0" w:rsidP="007C0029">
            <w:pPr>
              <w:rPr>
                <w:b/>
                <w:sz w:val="20"/>
                <w:szCs w:val="20"/>
                <w:highlight w:val="yellow"/>
              </w:rPr>
            </w:pPr>
            <w:r w:rsidRPr="00D20893">
              <w:rPr>
                <w:b/>
                <w:sz w:val="20"/>
                <w:szCs w:val="20"/>
                <w:highlight w:val="yellow"/>
              </w:rPr>
              <w:t xml:space="preserve">MSN Curricular Competency </w:t>
            </w:r>
          </w:p>
          <w:p w:rsidR="009034D0" w:rsidRDefault="009034D0" w:rsidP="00AA3606">
            <w:pPr>
              <w:rPr>
                <w:rFonts w:cs="Times New Roman"/>
                <w:sz w:val="20"/>
                <w:szCs w:val="20"/>
              </w:rPr>
            </w:pPr>
            <w:r w:rsidRPr="00AA3606">
              <w:rPr>
                <w:b/>
                <w:sz w:val="20"/>
                <w:szCs w:val="20"/>
              </w:rPr>
              <w:t>4.</w:t>
            </w:r>
            <w:r>
              <w:rPr>
                <w:b/>
                <w:sz w:val="20"/>
                <w:szCs w:val="20"/>
              </w:rPr>
              <w:t xml:space="preserve"> Uses</w:t>
            </w:r>
            <w:r w:rsidRPr="00AB18FD">
              <w:rPr>
                <w:b/>
                <w:sz w:val="20"/>
                <w:szCs w:val="20"/>
              </w:rPr>
              <w:t xml:space="preserve"> </w:t>
            </w:r>
            <w:r>
              <w:rPr>
                <w:b/>
                <w:sz w:val="20"/>
                <w:szCs w:val="20"/>
              </w:rPr>
              <w:t>t</w:t>
            </w:r>
            <w:r w:rsidRPr="00AB18FD">
              <w:rPr>
                <w:b/>
                <w:sz w:val="20"/>
                <w:szCs w:val="20"/>
              </w:rPr>
              <w:t>ranslational research skills for the integration of evidence-based findings into nursing practice</w:t>
            </w:r>
          </w:p>
        </w:tc>
      </w:tr>
      <w:tr w:rsidR="009034D0" w:rsidTr="005C0B98">
        <w:trPr>
          <w:trHeight w:val="2598"/>
        </w:trPr>
        <w:tc>
          <w:tcPr>
            <w:tcW w:w="1497" w:type="dxa"/>
            <w:vMerge/>
          </w:tcPr>
          <w:p w:rsidR="009034D0" w:rsidRDefault="009034D0" w:rsidP="007C0029">
            <w:pPr>
              <w:rPr>
                <w:rFonts w:cs="Times New Roman"/>
                <w:b/>
                <w:sz w:val="20"/>
                <w:szCs w:val="20"/>
              </w:rPr>
            </w:pPr>
          </w:p>
        </w:tc>
        <w:tc>
          <w:tcPr>
            <w:tcW w:w="1146" w:type="dxa"/>
            <w:vMerge/>
          </w:tcPr>
          <w:p w:rsidR="009034D0" w:rsidRDefault="009034D0" w:rsidP="007E6ECD">
            <w:pPr>
              <w:rPr>
                <w:b/>
                <w:sz w:val="18"/>
                <w:szCs w:val="18"/>
              </w:rPr>
            </w:pPr>
          </w:p>
        </w:tc>
        <w:tc>
          <w:tcPr>
            <w:tcW w:w="2282" w:type="dxa"/>
          </w:tcPr>
          <w:p w:rsidR="009034D0" w:rsidRPr="00D31A8A" w:rsidRDefault="009034D0" w:rsidP="007C0029">
            <w:pPr>
              <w:rPr>
                <w:rFonts w:cs="Times New Roman"/>
                <w:b/>
                <w:sz w:val="20"/>
                <w:szCs w:val="20"/>
                <w:highlight w:val="cyan"/>
              </w:rPr>
            </w:pPr>
            <w:r w:rsidRPr="00D31A8A">
              <w:rPr>
                <w:rFonts w:cs="Times New Roman"/>
                <w:b/>
                <w:sz w:val="20"/>
                <w:szCs w:val="20"/>
                <w:highlight w:val="cyan"/>
              </w:rPr>
              <w:t xml:space="preserve">NURS 502 – </w:t>
            </w:r>
            <w:r>
              <w:rPr>
                <w:rFonts w:cs="Times New Roman"/>
                <w:b/>
                <w:sz w:val="20"/>
                <w:szCs w:val="20"/>
                <w:highlight w:val="cyan"/>
              </w:rPr>
              <w:t>Associated</w:t>
            </w:r>
            <w:r w:rsidRPr="00D31A8A">
              <w:rPr>
                <w:rFonts w:cs="Times New Roman"/>
                <w:b/>
                <w:sz w:val="20"/>
                <w:szCs w:val="20"/>
                <w:highlight w:val="cyan"/>
              </w:rPr>
              <w:t xml:space="preserve"> </w:t>
            </w:r>
            <w:r>
              <w:rPr>
                <w:rFonts w:cs="Times New Roman"/>
                <w:b/>
                <w:sz w:val="20"/>
                <w:szCs w:val="20"/>
                <w:highlight w:val="cyan"/>
              </w:rPr>
              <w:t xml:space="preserve">Course Competencies </w:t>
            </w:r>
          </w:p>
          <w:p w:rsidR="009034D0" w:rsidRDefault="009034D0" w:rsidP="007C0029">
            <w:pPr>
              <w:rPr>
                <w:rFonts w:cs="Times New Roman"/>
                <w:sz w:val="20"/>
                <w:szCs w:val="20"/>
              </w:rPr>
            </w:pPr>
            <w:r w:rsidRPr="00D31A8A">
              <w:rPr>
                <w:rFonts w:cs="Times New Roman"/>
                <w:b/>
                <w:sz w:val="20"/>
                <w:szCs w:val="20"/>
                <w:highlight w:val="cyan"/>
              </w:rPr>
              <w:t>1C</w:t>
            </w:r>
            <w:r w:rsidRPr="00D31A8A">
              <w:rPr>
                <w:rFonts w:cs="Times New Roman"/>
                <w:sz w:val="20"/>
                <w:szCs w:val="20"/>
                <w:highlight w:val="cyan"/>
              </w:rPr>
              <w:t xml:space="preserve"> -</w:t>
            </w:r>
            <w:r w:rsidRPr="00D31A8A">
              <w:rPr>
                <w:rFonts w:cs="Times New Roman"/>
                <w:sz w:val="20"/>
                <w:szCs w:val="20"/>
              </w:rPr>
              <w:t xml:space="preserve"> Apply skills of critical reading to the critical appraisal of nursing research</w:t>
            </w:r>
          </w:p>
          <w:p w:rsidR="009034D0" w:rsidRPr="00C66E90" w:rsidRDefault="009034D0" w:rsidP="00C66E90">
            <w:pPr>
              <w:numPr>
                <w:ilvl w:val="0"/>
                <w:numId w:val="4"/>
              </w:numPr>
              <w:shd w:val="clear" w:color="auto" w:fill="FFFFFF"/>
              <w:tabs>
                <w:tab w:val="clear" w:pos="720"/>
                <w:tab w:val="num" w:pos="0"/>
              </w:tabs>
              <w:ind w:left="0"/>
              <w:rPr>
                <w:rFonts w:cs="Times New Roman"/>
                <w:sz w:val="22"/>
              </w:rPr>
            </w:pPr>
          </w:p>
          <w:p w:rsidR="009034D0" w:rsidRPr="0060130E" w:rsidRDefault="009034D0" w:rsidP="00C66E90">
            <w:pPr>
              <w:numPr>
                <w:ilvl w:val="0"/>
                <w:numId w:val="4"/>
              </w:numPr>
              <w:shd w:val="clear" w:color="auto" w:fill="FFFFFF"/>
              <w:tabs>
                <w:tab w:val="clear" w:pos="720"/>
                <w:tab w:val="num" w:pos="0"/>
              </w:tabs>
              <w:ind w:left="0"/>
              <w:rPr>
                <w:rFonts w:cs="Times New Roman"/>
                <w:sz w:val="20"/>
                <w:szCs w:val="20"/>
              </w:rPr>
            </w:pPr>
            <w:r w:rsidRPr="0060130E">
              <w:rPr>
                <w:b/>
                <w:sz w:val="20"/>
                <w:szCs w:val="20"/>
              </w:rPr>
              <w:t>3A</w:t>
            </w:r>
            <w:r w:rsidRPr="0060130E">
              <w:rPr>
                <w:sz w:val="20"/>
                <w:szCs w:val="20"/>
              </w:rPr>
              <w:t xml:space="preserve"> - Uses skills of critical appraisal in evaluating the merit of nursing research findings for evidence-based practice.</w:t>
            </w:r>
          </w:p>
          <w:p w:rsidR="009034D0" w:rsidRDefault="009034D0" w:rsidP="007C0029">
            <w:pPr>
              <w:rPr>
                <w:rFonts w:cs="Times New Roman"/>
                <w:sz w:val="20"/>
                <w:szCs w:val="20"/>
              </w:rPr>
            </w:pPr>
          </w:p>
          <w:p w:rsidR="009034D0" w:rsidRDefault="009034D0" w:rsidP="007C0029">
            <w:pPr>
              <w:rPr>
                <w:rFonts w:cs="Times New Roman"/>
                <w:sz w:val="20"/>
                <w:szCs w:val="20"/>
              </w:rPr>
            </w:pPr>
          </w:p>
          <w:p w:rsidR="009034D0" w:rsidRPr="00D31A8A" w:rsidRDefault="009034D0" w:rsidP="007C0029">
            <w:pPr>
              <w:rPr>
                <w:rFonts w:cs="Times New Roman"/>
                <w:b/>
                <w:sz w:val="20"/>
                <w:szCs w:val="20"/>
              </w:rPr>
            </w:pPr>
            <w:r w:rsidRPr="00D31A8A">
              <w:rPr>
                <w:rFonts w:cs="Times New Roman"/>
                <w:b/>
                <w:sz w:val="20"/>
                <w:szCs w:val="20"/>
                <w:highlight w:val="green"/>
              </w:rPr>
              <w:lastRenderedPageBreak/>
              <w:t xml:space="preserve">NURS 502 – </w:t>
            </w:r>
            <w:r>
              <w:rPr>
                <w:rFonts w:cs="Times New Roman"/>
                <w:b/>
                <w:sz w:val="20"/>
                <w:szCs w:val="20"/>
                <w:highlight w:val="green"/>
              </w:rPr>
              <w:t>Associated</w:t>
            </w:r>
            <w:r w:rsidRPr="00D31A8A">
              <w:rPr>
                <w:rFonts w:cs="Times New Roman"/>
                <w:b/>
                <w:sz w:val="20"/>
                <w:szCs w:val="20"/>
                <w:highlight w:val="green"/>
              </w:rPr>
              <w:t xml:space="preserve"> Student Learning Outcomes</w:t>
            </w:r>
          </w:p>
          <w:p w:rsidR="009034D0" w:rsidRPr="0060130E" w:rsidRDefault="009034D0" w:rsidP="007C0029">
            <w:pPr>
              <w:rPr>
                <w:sz w:val="20"/>
                <w:szCs w:val="20"/>
              </w:rPr>
            </w:pPr>
            <w:r w:rsidRPr="0060130E">
              <w:rPr>
                <w:b/>
                <w:sz w:val="20"/>
                <w:szCs w:val="20"/>
              </w:rPr>
              <w:t xml:space="preserve">Evaluate </w:t>
            </w:r>
            <w:r w:rsidRPr="0060130E">
              <w:rPr>
                <w:sz w:val="20"/>
                <w:szCs w:val="20"/>
              </w:rPr>
              <w:t>research evidence (quantitative and qualitative ) and non-research evidence for level of evidence and quality</w:t>
            </w:r>
          </w:p>
        </w:tc>
        <w:tc>
          <w:tcPr>
            <w:tcW w:w="1359" w:type="dxa"/>
          </w:tcPr>
          <w:p w:rsidR="009034D0" w:rsidRPr="00A170AE" w:rsidRDefault="009034D0" w:rsidP="007C0029">
            <w:pPr>
              <w:rPr>
                <w:rFonts w:cs="Times New Roman"/>
                <w:i/>
                <w:sz w:val="20"/>
                <w:szCs w:val="20"/>
              </w:rPr>
            </w:pPr>
            <w:r w:rsidRPr="00A170AE">
              <w:rPr>
                <w:rFonts w:cs="Times New Roman"/>
                <w:b/>
                <w:sz w:val="20"/>
                <w:szCs w:val="20"/>
              </w:rPr>
              <w:lastRenderedPageBreak/>
              <w:t>NURS 502</w:t>
            </w:r>
            <w:r w:rsidRPr="00A170AE">
              <w:rPr>
                <w:rFonts w:cs="Times New Roman"/>
                <w:sz w:val="20"/>
                <w:szCs w:val="20"/>
              </w:rPr>
              <w:t xml:space="preserve"> – </w:t>
            </w:r>
            <w:r w:rsidRPr="00A170AE">
              <w:rPr>
                <w:rFonts w:cs="Times New Roman"/>
                <w:i/>
                <w:sz w:val="20"/>
                <w:szCs w:val="20"/>
              </w:rPr>
              <w:t>Nursing Research Design &amp; Methodology</w:t>
            </w:r>
          </w:p>
          <w:p w:rsidR="009034D0" w:rsidRDefault="009034D0" w:rsidP="007C0029"/>
        </w:tc>
        <w:tc>
          <w:tcPr>
            <w:tcW w:w="1391" w:type="dxa"/>
          </w:tcPr>
          <w:p w:rsidR="009034D0" w:rsidRDefault="009034D0" w:rsidP="007C0029">
            <w:r w:rsidRPr="00A328D2">
              <w:rPr>
                <w:rFonts w:cs="Times New Roman"/>
                <w:b/>
                <w:sz w:val="20"/>
                <w:szCs w:val="20"/>
              </w:rPr>
              <w:t>NURS 502</w:t>
            </w:r>
            <w:r w:rsidRPr="00A328D2">
              <w:rPr>
                <w:rFonts w:cs="Times New Roman"/>
                <w:sz w:val="20"/>
                <w:szCs w:val="20"/>
              </w:rPr>
              <w:t xml:space="preserve"> Evidence-based practice project</w:t>
            </w:r>
          </w:p>
        </w:tc>
        <w:tc>
          <w:tcPr>
            <w:tcW w:w="1391" w:type="dxa"/>
          </w:tcPr>
          <w:p w:rsidR="009034D0" w:rsidRPr="007C0029" w:rsidRDefault="009034D0" w:rsidP="007C0029">
            <w:pPr>
              <w:rPr>
                <w:rFonts w:cs="Times New Roman"/>
                <w:b/>
                <w:sz w:val="20"/>
                <w:szCs w:val="20"/>
              </w:rPr>
            </w:pPr>
            <w:r>
              <w:rPr>
                <w:rFonts w:cs="Times New Roman"/>
                <w:sz w:val="20"/>
                <w:szCs w:val="20"/>
              </w:rPr>
              <w:t>85% of students will score an 80% or higher on the NURS 502 EBP project</w:t>
            </w:r>
          </w:p>
        </w:tc>
        <w:tc>
          <w:tcPr>
            <w:tcW w:w="1236" w:type="dxa"/>
          </w:tcPr>
          <w:p w:rsidR="009034D0" w:rsidRDefault="009034D0" w:rsidP="007C0029">
            <w:pPr>
              <w:jc w:val="center"/>
              <w:rPr>
                <w:sz w:val="20"/>
                <w:szCs w:val="20"/>
              </w:rPr>
            </w:pPr>
            <w:r>
              <w:rPr>
                <w:sz w:val="20"/>
                <w:szCs w:val="20"/>
              </w:rPr>
              <w:t>Met</w:t>
            </w:r>
          </w:p>
        </w:tc>
        <w:tc>
          <w:tcPr>
            <w:tcW w:w="1343" w:type="dxa"/>
          </w:tcPr>
          <w:p w:rsidR="009034D0" w:rsidRDefault="009034D0" w:rsidP="007C0029">
            <w:pPr>
              <w:rPr>
                <w:sz w:val="20"/>
                <w:szCs w:val="20"/>
              </w:rPr>
            </w:pPr>
            <w:r>
              <w:rPr>
                <w:sz w:val="20"/>
                <w:szCs w:val="20"/>
              </w:rPr>
              <w:t>Annually in March</w:t>
            </w:r>
          </w:p>
        </w:tc>
        <w:tc>
          <w:tcPr>
            <w:tcW w:w="1305" w:type="dxa"/>
          </w:tcPr>
          <w:p w:rsidR="009034D0" w:rsidRPr="00B528A2" w:rsidRDefault="007F47B1" w:rsidP="00606E76">
            <w:pPr>
              <w:shd w:val="clear" w:color="auto" w:fill="FFFFFF"/>
              <w:rPr>
                <w:rFonts w:cs="Times New Roman"/>
                <w:sz w:val="18"/>
                <w:szCs w:val="18"/>
              </w:rPr>
            </w:pPr>
            <w:r w:rsidRPr="007F47B1">
              <w:rPr>
                <w:rFonts w:cs="Times New Roman"/>
                <w:sz w:val="18"/>
                <w:szCs w:val="18"/>
                <w:highlight w:val="magenta"/>
              </w:rPr>
              <w:t>Increase benchmark to</w:t>
            </w:r>
            <w:r>
              <w:rPr>
                <w:rFonts w:cs="Times New Roman"/>
                <w:sz w:val="18"/>
                <w:szCs w:val="18"/>
                <w:highlight w:val="magenta"/>
              </w:rPr>
              <w:t xml:space="preserve"> 85% of students will achieve a</w:t>
            </w:r>
            <w:r w:rsidRPr="007F47B1">
              <w:rPr>
                <w:rFonts w:cs="Times New Roman"/>
                <w:sz w:val="18"/>
                <w:szCs w:val="18"/>
                <w:highlight w:val="magenta"/>
              </w:rPr>
              <w:t xml:space="preserve"> </w:t>
            </w:r>
            <w:r w:rsidR="009034D0" w:rsidRPr="007F47B1">
              <w:rPr>
                <w:rFonts w:cs="Times New Roman"/>
                <w:sz w:val="18"/>
                <w:szCs w:val="18"/>
                <w:highlight w:val="magenta"/>
              </w:rPr>
              <w:t>90% or greater on NURS 502 project</w:t>
            </w:r>
          </w:p>
          <w:p w:rsidR="009034D0" w:rsidRPr="00B528A2" w:rsidRDefault="009034D0" w:rsidP="007C0029">
            <w:pPr>
              <w:shd w:val="clear" w:color="auto" w:fill="FFFFFF"/>
              <w:rPr>
                <w:rFonts w:cs="Times New Roman"/>
                <w:sz w:val="18"/>
                <w:szCs w:val="18"/>
              </w:rPr>
            </w:pPr>
          </w:p>
          <w:p w:rsidR="009034D0" w:rsidRPr="00B528A2" w:rsidRDefault="009034D0" w:rsidP="007C0029">
            <w:pPr>
              <w:shd w:val="clear" w:color="auto" w:fill="FFFFFF"/>
              <w:rPr>
                <w:rFonts w:cs="Times New Roman"/>
                <w:sz w:val="18"/>
                <w:szCs w:val="18"/>
              </w:rPr>
            </w:pPr>
            <w:r w:rsidRPr="00B528A2">
              <w:rPr>
                <w:rFonts w:cs="Times New Roman"/>
                <w:sz w:val="18"/>
                <w:szCs w:val="18"/>
              </w:rPr>
              <w:t xml:space="preserve">Introduce Johns Hopkins Evidence-based Tool kit </w:t>
            </w:r>
            <w:r w:rsidRPr="00B528A2">
              <w:rPr>
                <w:rFonts w:cs="Times New Roman"/>
                <w:b/>
                <w:sz w:val="18"/>
                <w:szCs w:val="18"/>
              </w:rPr>
              <w:t>after</w:t>
            </w:r>
            <w:r w:rsidRPr="00B528A2">
              <w:rPr>
                <w:rFonts w:cs="Times New Roman"/>
                <w:sz w:val="18"/>
                <w:szCs w:val="18"/>
              </w:rPr>
              <w:t xml:space="preserve"> a review of critical appraisal of quantitative, qualitative </w:t>
            </w:r>
            <w:r w:rsidRPr="00B528A2">
              <w:rPr>
                <w:rFonts w:cs="Times New Roman"/>
                <w:sz w:val="18"/>
                <w:szCs w:val="18"/>
              </w:rPr>
              <w:lastRenderedPageBreak/>
              <w:t>research evidence and non-research evidence</w:t>
            </w:r>
          </w:p>
          <w:p w:rsidR="009034D0" w:rsidRPr="00606E76" w:rsidRDefault="009034D0" w:rsidP="007C0029">
            <w:pPr>
              <w:shd w:val="clear" w:color="auto" w:fill="FFFFFF"/>
              <w:rPr>
                <w:rFonts w:cs="Times New Roman"/>
                <w:sz w:val="16"/>
                <w:szCs w:val="16"/>
              </w:rPr>
            </w:pPr>
          </w:p>
          <w:p w:rsidR="009034D0" w:rsidRPr="00B528A2" w:rsidRDefault="007F47B1" w:rsidP="007C0029">
            <w:pPr>
              <w:shd w:val="clear" w:color="auto" w:fill="FFFFFF"/>
              <w:rPr>
                <w:rFonts w:cs="Times New Roman"/>
                <w:sz w:val="18"/>
                <w:szCs w:val="18"/>
              </w:rPr>
            </w:pPr>
            <w:r>
              <w:rPr>
                <w:rFonts w:cs="Times New Roman"/>
                <w:color w:val="000000" w:themeColor="text1"/>
                <w:sz w:val="18"/>
                <w:szCs w:val="18"/>
              </w:rPr>
              <w:t>Add</w:t>
            </w:r>
            <w:r w:rsidR="009034D0" w:rsidRPr="00B528A2">
              <w:rPr>
                <w:rFonts w:cs="Times New Roman"/>
                <w:color w:val="000000" w:themeColor="text1"/>
                <w:sz w:val="18"/>
                <w:szCs w:val="18"/>
              </w:rPr>
              <w:t xml:space="preserve"> the requirement for a written scholarly critical reflection and </w:t>
            </w:r>
            <w:proofErr w:type="gramStart"/>
            <w:r w:rsidR="009034D0" w:rsidRPr="00B528A2">
              <w:rPr>
                <w:rFonts w:cs="Times New Roman"/>
                <w:color w:val="000000" w:themeColor="text1"/>
                <w:sz w:val="18"/>
                <w:szCs w:val="18"/>
              </w:rPr>
              <w:t>appraisal  on</w:t>
            </w:r>
            <w:proofErr w:type="gramEnd"/>
            <w:r w:rsidR="009034D0" w:rsidRPr="00B528A2">
              <w:rPr>
                <w:rFonts w:cs="Times New Roman"/>
                <w:color w:val="000000" w:themeColor="text1"/>
                <w:sz w:val="18"/>
                <w:szCs w:val="18"/>
              </w:rPr>
              <w:t xml:space="preserve"> the EBP project in addition to completing the JHEBP tools.</w:t>
            </w:r>
          </w:p>
        </w:tc>
      </w:tr>
      <w:tr w:rsidR="009034D0" w:rsidTr="005C0B98">
        <w:trPr>
          <w:trHeight w:val="1376"/>
        </w:trPr>
        <w:tc>
          <w:tcPr>
            <w:tcW w:w="1497" w:type="dxa"/>
            <w:vMerge/>
          </w:tcPr>
          <w:p w:rsidR="009034D0" w:rsidRDefault="009034D0" w:rsidP="00C66E90">
            <w:pPr>
              <w:rPr>
                <w:rFonts w:cs="Times New Roman"/>
                <w:b/>
                <w:sz w:val="20"/>
                <w:szCs w:val="20"/>
              </w:rPr>
            </w:pPr>
          </w:p>
        </w:tc>
        <w:tc>
          <w:tcPr>
            <w:tcW w:w="1146" w:type="dxa"/>
            <w:vMerge/>
          </w:tcPr>
          <w:p w:rsidR="009034D0" w:rsidRDefault="009034D0" w:rsidP="007E6ECD">
            <w:pPr>
              <w:rPr>
                <w:b/>
                <w:sz w:val="18"/>
                <w:szCs w:val="18"/>
              </w:rPr>
            </w:pPr>
          </w:p>
        </w:tc>
        <w:tc>
          <w:tcPr>
            <w:tcW w:w="2282" w:type="dxa"/>
            <w:vMerge w:val="restart"/>
          </w:tcPr>
          <w:p w:rsidR="009034D0" w:rsidRPr="009034D0" w:rsidRDefault="009034D0" w:rsidP="00C66E90">
            <w:pPr>
              <w:pStyle w:val="ListParagraph"/>
              <w:ind w:left="0"/>
              <w:rPr>
                <w:b/>
              </w:rPr>
            </w:pPr>
            <w:r w:rsidRPr="009034D0">
              <w:rPr>
                <w:b/>
                <w:highlight w:val="cyan"/>
              </w:rPr>
              <w:t>NURS 501 – Associated Course Competency 4</w:t>
            </w:r>
          </w:p>
          <w:p w:rsidR="009034D0" w:rsidRPr="003C2353" w:rsidRDefault="009034D0" w:rsidP="00C66E90">
            <w:pPr>
              <w:pStyle w:val="ListParagraph"/>
              <w:ind w:left="0"/>
              <w:rPr>
                <w:sz w:val="22"/>
                <w:szCs w:val="22"/>
              </w:rPr>
            </w:pPr>
            <w:r w:rsidRPr="009034D0">
              <w:t>Applies the research process to appraise research outcomes for the development of</w:t>
            </w:r>
            <w:r w:rsidRPr="003C2353">
              <w:rPr>
                <w:sz w:val="22"/>
                <w:szCs w:val="22"/>
              </w:rPr>
              <w:t xml:space="preserve"> </w:t>
            </w:r>
            <w:r w:rsidRPr="009034D0">
              <w:lastRenderedPageBreak/>
              <w:t>evidence-based nursing knowledge and practice.</w:t>
            </w:r>
            <w:r w:rsidRPr="003C2353">
              <w:rPr>
                <w:sz w:val="22"/>
                <w:szCs w:val="22"/>
              </w:rPr>
              <w:t xml:space="preserve"> </w:t>
            </w:r>
          </w:p>
          <w:p w:rsidR="009034D0" w:rsidRDefault="009034D0" w:rsidP="00C66E90">
            <w:pPr>
              <w:shd w:val="clear" w:color="auto" w:fill="FFFFFF"/>
              <w:rPr>
                <w:b/>
                <w:sz w:val="22"/>
                <w:highlight w:val="green"/>
              </w:rPr>
            </w:pPr>
          </w:p>
          <w:p w:rsidR="009034D0" w:rsidRPr="009034D0" w:rsidRDefault="009034D0" w:rsidP="00C66E90">
            <w:pPr>
              <w:shd w:val="clear" w:color="auto" w:fill="FFFFFF"/>
              <w:rPr>
                <w:b/>
                <w:sz w:val="20"/>
                <w:szCs w:val="20"/>
              </w:rPr>
            </w:pPr>
            <w:r w:rsidRPr="009034D0">
              <w:rPr>
                <w:b/>
                <w:sz w:val="20"/>
                <w:szCs w:val="20"/>
                <w:highlight w:val="green"/>
              </w:rPr>
              <w:t>NURS 501 – Associated Course Student Learning Outcomes</w:t>
            </w:r>
          </w:p>
          <w:p w:rsidR="009034D0" w:rsidRPr="00D31A8A" w:rsidRDefault="009034D0" w:rsidP="00C66E90">
            <w:pPr>
              <w:rPr>
                <w:rFonts w:cs="Times New Roman"/>
                <w:b/>
                <w:sz w:val="20"/>
                <w:szCs w:val="20"/>
                <w:highlight w:val="cyan"/>
              </w:rPr>
            </w:pPr>
            <w:r w:rsidRPr="009034D0">
              <w:rPr>
                <w:b/>
                <w:bCs/>
                <w:sz w:val="20"/>
                <w:szCs w:val="20"/>
              </w:rPr>
              <w:t xml:space="preserve">4A </w:t>
            </w:r>
            <w:r w:rsidRPr="009034D0">
              <w:rPr>
                <w:sz w:val="20"/>
                <w:szCs w:val="20"/>
              </w:rPr>
              <w:t>Perform rigorous critique of evidence derived from databases to generate meaningful evidence for nursing practice.</w:t>
            </w:r>
          </w:p>
        </w:tc>
        <w:tc>
          <w:tcPr>
            <w:tcW w:w="1359" w:type="dxa"/>
            <w:vMerge w:val="restart"/>
          </w:tcPr>
          <w:p w:rsidR="009034D0" w:rsidRPr="00A170AE" w:rsidRDefault="009034D0" w:rsidP="00C66E90">
            <w:pPr>
              <w:rPr>
                <w:rFonts w:cs="Times New Roman"/>
                <w:b/>
                <w:sz w:val="20"/>
                <w:szCs w:val="20"/>
              </w:rPr>
            </w:pPr>
            <w:r>
              <w:rPr>
                <w:b/>
                <w:sz w:val="20"/>
                <w:szCs w:val="20"/>
              </w:rPr>
              <w:lastRenderedPageBreak/>
              <w:t xml:space="preserve">NURS 501 – </w:t>
            </w:r>
            <w:r w:rsidRPr="009643C2">
              <w:rPr>
                <w:i/>
                <w:sz w:val="20"/>
                <w:szCs w:val="20"/>
              </w:rPr>
              <w:t>Statistics for Evidence-Based Practice</w:t>
            </w:r>
          </w:p>
        </w:tc>
        <w:tc>
          <w:tcPr>
            <w:tcW w:w="1391" w:type="dxa"/>
          </w:tcPr>
          <w:p w:rsidR="009034D0" w:rsidRPr="00A328D2" w:rsidRDefault="009034D0" w:rsidP="0064203A">
            <w:pPr>
              <w:shd w:val="clear" w:color="auto" w:fill="FFFFFF"/>
              <w:tabs>
                <w:tab w:val="num" w:pos="0"/>
              </w:tabs>
              <w:rPr>
                <w:rFonts w:cs="Times New Roman"/>
                <w:b/>
                <w:sz w:val="20"/>
                <w:szCs w:val="20"/>
              </w:rPr>
            </w:pPr>
            <w:r w:rsidRPr="000A3F6D">
              <w:rPr>
                <w:rFonts w:cs="Times New Roman"/>
                <w:sz w:val="20"/>
                <w:szCs w:val="20"/>
              </w:rPr>
              <w:t>Unit exams</w:t>
            </w:r>
          </w:p>
        </w:tc>
        <w:tc>
          <w:tcPr>
            <w:tcW w:w="1391" w:type="dxa"/>
          </w:tcPr>
          <w:p w:rsidR="009034D0" w:rsidRDefault="009034D0" w:rsidP="00C66E9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 xml:space="preserve">85% of students will attain an 80% or higher exam average. </w:t>
            </w:r>
          </w:p>
          <w:p w:rsidR="009034D0" w:rsidRDefault="009034D0" w:rsidP="00C66E90">
            <w:pPr>
              <w:shd w:val="clear" w:color="auto" w:fill="FFFFFF"/>
              <w:rPr>
                <w:rFonts w:cs="Times New Roman"/>
                <w:sz w:val="20"/>
                <w:szCs w:val="20"/>
              </w:rPr>
            </w:pPr>
          </w:p>
          <w:p w:rsidR="009034D0" w:rsidRDefault="009034D0" w:rsidP="00C66E90">
            <w:pPr>
              <w:rPr>
                <w:rFonts w:cs="Times New Roman"/>
                <w:sz w:val="20"/>
                <w:szCs w:val="20"/>
              </w:rPr>
            </w:pPr>
          </w:p>
        </w:tc>
        <w:tc>
          <w:tcPr>
            <w:tcW w:w="1236" w:type="dxa"/>
          </w:tcPr>
          <w:p w:rsidR="009034D0" w:rsidRPr="00187D19" w:rsidRDefault="009034D0" w:rsidP="00C66E90">
            <w:pPr>
              <w:shd w:val="clear" w:color="auto" w:fill="FFFFFF"/>
              <w:rPr>
                <w:rFonts w:cs="Times New Roman"/>
                <w:b/>
                <w:sz w:val="20"/>
                <w:szCs w:val="20"/>
              </w:rPr>
            </w:pPr>
            <w:r w:rsidRPr="00187D19">
              <w:rPr>
                <w:rFonts w:cs="Times New Roman"/>
                <w:b/>
                <w:sz w:val="20"/>
                <w:szCs w:val="20"/>
              </w:rPr>
              <w:t>Met</w:t>
            </w:r>
          </w:p>
          <w:p w:rsidR="009034D0" w:rsidRDefault="009034D0" w:rsidP="00C66E90">
            <w:pPr>
              <w:shd w:val="clear" w:color="auto" w:fill="FFFFFF"/>
              <w:rPr>
                <w:rFonts w:cs="Times New Roman"/>
                <w:sz w:val="20"/>
                <w:szCs w:val="20"/>
              </w:rPr>
            </w:pPr>
            <w:r>
              <w:rPr>
                <w:rFonts w:cs="Times New Roman"/>
                <w:sz w:val="20"/>
                <w:szCs w:val="20"/>
              </w:rPr>
              <w:t>90.9% &gt; 80%</w:t>
            </w:r>
          </w:p>
          <w:p w:rsidR="009034D0" w:rsidRDefault="009034D0" w:rsidP="00C66E90">
            <w:pPr>
              <w:shd w:val="clear" w:color="auto" w:fill="FFFFFF"/>
              <w:rPr>
                <w:rFonts w:cs="Times New Roman"/>
                <w:sz w:val="20"/>
                <w:szCs w:val="20"/>
              </w:rPr>
            </w:pPr>
          </w:p>
          <w:p w:rsidR="009034D0" w:rsidRDefault="009034D0" w:rsidP="00C66E90">
            <w:pPr>
              <w:jc w:val="center"/>
              <w:rPr>
                <w:sz w:val="20"/>
                <w:szCs w:val="20"/>
              </w:rPr>
            </w:pPr>
          </w:p>
        </w:tc>
        <w:tc>
          <w:tcPr>
            <w:tcW w:w="1343" w:type="dxa"/>
          </w:tcPr>
          <w:p w:rsidR="009034D0" w:rsidRDefault="009034D0" w:rsidP="00C66E9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Annually - March</w:t>
            </w:r>
          </w:p>
          <w:p w:rsidR="009034D0" w:rsidRDefault="009034D0" w:rsidP="00C66E90">
            <w:pPr>
              <w:shd w:val="clear" w:color="auto" w:fill="FFFFFF"/>
              <w:rPr>
                <w:rFonts w:cs="Times New Roman"/>
                <w:sz w:val="20"/>
                <w:szCs w:val="20"/>
              </w:rPr>
            </w:pPr>
          </w:p>
          <w:p w:rsidR="009034D0" w:rsidRDefault="009034D0" w:rsidP="00C66E90">
            <w:pPr>
              <w:shd w:val="clear" w:color="auto" w:fill="FFFFFF"/>
              <w:rPr>
                <w:rFonts w:cs="Times New Roman"/>
                <w:sz w:val="20"/>
                <w:szCs w:val="20"/>
              </w:rPr>
            </w:pPr>
          </w:p>
          <w:p w:rsidR="009034D0" w:rsidRDefault="009034D0" w:rsidP="0064203A">
            <w:pPr>
              <w:shd w:val="clear" w:color="auto" w:fill="FFFFFF"/>
              <w:rPr>
                <w:sz w:val="20"/>
                <w:szCs w:val="20"/>
              </w:rPr>
            </w:pPr>
          </w:p>
        </w:tc>
        <w:tc>
          <w:tcPr>
            <w:tcW w:w="1305" w:type="dxa"/>
          </w:tcPr>
          <w:p w:rsidR="009034D0" w:rsidRPr="00B528A2" w:rsidRDefault="009034D0" w:rsidP="00C66E90">
            <w:pPr>
              <w:shd w:val="clear" w:color="auto" w:fill="FFFFFF"/>
              <w:rPr>
                <w:rFonts w:cs="Times New Roman"/>
                <w:sz w:val="18"/>
                <w:szCs w:val="18"/>
              </w:rPr>
            </w:pPr>
            <w:r w:rsidRPr="00B528A2">
              <w:rPr>
                <w:rFonts w:cs="Times New Roman"/>
                <w:sz w:val="18"/>
                <w:szCs w:val="18"/>
              </w:rPr>
              <w:t>Continue current teaching methods</w:t>
            </w:r>
          </w:p>
        </w:tc>
      </w:tr>
      <w:tr w:rsidR="009034D0" w:rsidTr="005C0B98">
        <w:trPr>
          <w:trHeight w:val="2538"/>
        </w:trPr>
        <w:tc>
          <w:tcPr>
            <w:tcW w:w="1497" w:type="dxa"/>
            <w:vMerge/>
          </w:tcPr>
          <w:p w:rsidR="009034D0" w:rsidRDefault="009034D0" w:rsidP="00C66E90">
            <w:pPr>
              <w:rPr>
                <w:rFonts w:cs="Times New Roman"/>
                <w:b/>
                <w:sz w:val="20"/>
                <w:szCs w:val="20"/>
              </w:rPr>
            </w:pPr>
          </w:p>
        </w:tc>
        <w:tc>
          <w:tcPr>
            <w:tcW w:w="1146" w:type="dxa"/>
            <w:vMerge/>
          </w:tcPr>
          <w:p w:rsidR="009034D0" w:rsidRDefault="009034D0" w:rsidP="007E6ECD">
            <w:pPr>
              <w:rPr>
                <w:b/>
                <w:sz w:val="18"/>
                <w:szCs w:val="18"/>
              </w:rPr>
            </w:pPr>
          </w:p>
        </w:tc>
        <w:tc>
          <w:tcPr>
            <w:tcW w:w="2282" w:type="dxa"/>
            <w:vMerge/>
          </w:tcPr>
          <w:p w:rsidR="009034D0" w:rsidRPr="00BF5354" w:rsidRDefault="009034D0" w:rsidP="00C66E90">
            <w:pPr>
              <w:pStyle w:val="ListParagraph"/>
              <w:ind w:left="0"/>
              <w:rPr>
                <w:b/>
                <w:sz w:val="22"/>
                <w:szCs w:val="22"/>
                <w:highlight w:val="cyan"/>
              </w:rPr>
            </w:pPr>
          </w:p>
        </w:tc>
        <w:tc>
          <w:tcPr>
            <w:tcW w:w="1359" w:type="dxa"/>
            <w:vMerge/>
          </w:tcPr>
          <w:p w:rsidR="009034D0" w:rsidRDefault="009034D0" w:rsidP="00C66E90">
            <w:pPr>
              <w:rPr>
                <w:b/>
                <w:sz w:val="20"/>
                <w:szCs w:val="20"/>
              </w:rPr>
            </w:pPr>
          </w:p>
        </w:tc>
        <w:tc>
          <w:tcPr>
            <w:tcW w:w="1391" w:type="dxa"/>
          </w:tcPr>
          <w:p w:rsidR="009034D0" w:rsidRDefault="009034D0" w:rsidP="0064203A">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SPSS Statistical Analysis</w:t>
            </w:r>
          </w:p>
          <w:p w:rsidR="009034D0" w:rsidRPr="000A3F6D" w:rsidRDefault="009034D0" w:rsidP="00C66E90">
            <w:pPr>
              <w:shd w:val="clear" w:color="auto" w:fill="FFFFFF"/>
              <w:rPr>
                <w:rFonts w:cs="Times New Roman"/>
                <w:sz w:val="20"/>
                <w:szCs w:val="20"/>
              </w:rPr>
            </w:pPr>
          </w:p>
        </w:tc>
        <w:tc>
          <w:tcPr>
            <w:tcW w:w="1391" w:type="dxa"/>
          </w:tcPr>
          <w:p w:rsidR="009034D0" w:rsidRDefault="009034D0" w:rsidP="00C66E9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85% of students will score an average of 80% or higher on SPSS Statistical Analysis</w:t>
            </w:r>
          </w:p>
        </w:tc>
        <w:tc>
          <w:tcPr>
            <w:tcW w:w="1236" w:type="dxa"/>
          </w:tcPr>
          <w:p w:rsidR="009034D0" w:rsidRPr="00187D19" w:rsidRDefault="009034D0" w:rsidP="0064203A">
            <w:pPr>
              <w:shd w:val="clear" w:color="auto" w:fill="FFFFFF"/>
              <w:rPr>
                <w:rFonts w:cs="Times New Roman"/>
                <w:b/>
                <w:sz w:val="20"/>
                <w:szCs w:val="20"/>
              </w:rPr>
            </w:pPr>
            <w:r w:rsidRPr="00187D19">
              <w:rPr>
                <w:rFonts w:cs="Times New Roman"/>
                <w:b/>
                <w:sz w:val="20"/>
                <w:szCs w:val="20"/>
              </w:rPr>
              <w:t>Met</w:t>
            </w:r>
          </w:p>
          <w:p w:rsidR="009034D0" w:rsidRPr="00187D19" w:rsidRDefault="009034D0" w:rsidP="0064203A">
            <w:pPr>
              <w:shd w:val="clear" w:color="auto" w:fill="FFFFFF"/>
              <w:rPr>
                <w:rFonts w:cs="Times New Roman"/>
                <w:b/>
                <w:sz w:val="20"/>
                <w:szCs w:val="20"/>
              </w:rPr>
            </w:pPr>
            <w:r>
              <w:rPr>
                <w:rFonts w:cs="Times New Roman"/>
                <w:sz w:val="20"/>
                <w:szCs w:val="20"/>
              </w:rPr>
              <w:t>86.3% &gt; 80%</w:t>
            </w:r>
          </w:p>
        </w:tc>
        <w:tc>
          <w:tcPr>
            <w:tcW w:w="1343" w:type="dxa"/>
          </w:tcPr>
          <w:p w:rsidR="009034D0" w:rsidRDefault="009034D0" w:rsidP="0064203A">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Every ye</w:t>
            </w:r>
            <w:r w:rsidRPr="000401DB">
              <w:rPr>
                <w:rFonts w:cs="Times New Roman"/>
                <w:sz w:val="20"/>
                <w:szCs w:val="20"/>
              </w:rPr>
              <w:t>ar</w:t>
            </w:r>
            <w:r>
              <w:rPr>
                <w:rFonts w:cs="Times New Roman"/>
                <w:sz w:val="20"/>
                <w:szCs w:val="20"/>
              </w:rPr>
              <w:t xml:space="preserve"> - March</w:t>
            </w:r>
          </w:p>
          <w:p w:rsidR="009034D0" w:rsidRDefault="009034D0" w:rsidP="0064203A">
            <w:pPr>
              <w:shd w:val="clear" w:color="auto" w:fill="FFFFFF"/>
              <w:rPr>
                <w:rFonts w:cs="Times New Roman"/>
                <w:sz w:val="20"/>
                <w:szCs w:val="20"/>
              </w:rPr>
            </w:pPr>
          </w:p>
          <w:p w:rsidR="009034D0" w:rsidRDefault="009034D0" w:rsidP="00C66E90">
            <w:pPr>
              <w:numPr>
                <w:ilvl w:val="0"/>
                <w:numId w:val="4"/>
              </w:numPr>
              <w:shd w:val="clear" w:color="auto" w:fill="FFFFFF"/>
              <w:tabs>
                <w:tab w:val="clear" w:pos="720"/>
                <w:tab w:val="num" w:pos="0"/>
              </w:tabs>
              <w:ind w:left="0"/>
              <w:rPr>
                <w:rFonts w:cs="Times New Roman"/>
                <w:sz w:val="20"/>
                <w:szCs w:val="20"/>
              </w:rPr>
            </w:pPr>
          </w:p>
        </w:tc>
        <w:tc>
          <w:tcPr>
            <w:tcW w:w="1305" w:type="dxa"/>
          </w:tcPr>
          <w:p w:rsidR="009034D0" w:rsidRPr="0060130E" w:rsidRDefault="009034D0" w:rsidP="00C66E90">
            <w:pPr>
              <w:shd w:val="clear" w:color="auto" w:fill="FFFFFF"/>
              <w:rPr>
                <w:rFonts w:cs="Times New Roman"/>
                <w:sz w:val="20"/>
                <w:szCs w:val="20"/>
              </w:rPr>
            </w:pPr>
            <w:r w:rsidRPr="0060130E">
              <w:rPr>
                <w:rFonts w:cs="Times New Roman"/>
                <w:sz w:val="20"/>
                <w:szCs w:val="20"/>
              </w:rPr>
              <w:t>Continue with current teaching methods</w:t>
            </w:r>
          </w:p>
        </w:tc>
      </w:tr>
      <w:tr w:rsidR="009034D0" w:rsidTr="005C0B98">
        <w:trPr>
          <w:trHeight w:val="1736"/>
        </w:trPr>
        <w:tc>
          <w:tcPr>
            <w:tcW w:w="1497" w:type="dxa"/>
            <w:vMerge/>
          </w:tcPr>
          <w:p w:rsidR="009034D0" w:rsidRPr="00966ACE" w:rsidRDefault="009034D0" w:rsidP="00E11150">
            <w:pPr>
              <w:rPr>
                <w:rFonts w:cs="Times New Roman"/>
                <w:b/>
                <w:sz w:val="20"/>
                <w:szCs w:val="20"/>
              </w:rPr>
            </w:pPr>
          </w:p>
        </w:tc>
        <w:tc>
          <w:tcPr>
            <w:tcW w:w="1146" w:type="dxa"/>
            <w:vMerge/>
          </w:tcPr>
          <w:p w:rsidR="009034D0" w:rsidRDefault="009034D0" w:rsidP="007E6ECD">
            <w:pPr>
              <w:rPr>
                <w:b/>
                <w:sz w:val="18"/>
                <w:szCs w:val="18"/>
              </w:rPr>
            </w:pPr>
          </w:p>
        </w:tc>
        <w:tc>
          <w:tcPr>
            <w:tcW w:w="2282" w:type="dxa"/>
            <w:vMerge w:val="restart"/>
          </w:tcPr>
          <w:p w:rsidR="009034D0" w:rsidRPr="009034D0" w:rsidRDefault="009034D0" w:rsidP="00E11150">
            <w:pPr>
              <w:pStyle w:val="ListParagraph"/>
              <w:ind w:left="0"/>
              <w:rPr>
                <w:b/>
              </w:rPr>
            </w:pPr>
            <w:r w:rsidRPr="009034D0">
              <w:rPr>
                <w:b/>
                <w:highlight w:val="cyan"/>
              </w:rPr>
              <w:t>NURS 520 – Associated Course Competency</w:t>
            </w:r>
          </w:p>
          <w:p w:rsidR="009034D0" w:rsidRPr="009034D0" w:rsidRDefault="009034D0" w:rsidP="00E11150">
            <w:pPr>
              <w:pStyle w:val="ListParagraph"/>
              <w:ind w:left="0"/>
            </w:pPr>
            <w:r w:rsidRPr="009034D0">
              <w:rPr>
                <w:b/>
              </w:rPr>
              <w:t xml:space="preserve">4A – </w:t>
            </w:r>
            <w:r w:rsidRPr="009034D0">
              <w:t>Uses findings from critically appraised nursing education research in developing ‘best practice’ teaching modalities for use in nursing education and clinical settings.</w:t>
            </w:r>
          </w:p>
          <w:p w:rsidR="009034D0" w:rsidRPr="009034D0" w:rsidRDefault="009034D0" w:rsidP="00D73C88">
            <w:pPr>
              <w:pStyle w:val="ListParagraph"/>
              <w:ind w:left="0"/>
              <w:rPr>
                <w:b/>
              </w:rPr>
            </w:pPr>
            <w:r w:rsidRPr="009034D0">
              <w:rPr>
                <w:b/>
                <w:highlight w:val="green"/>
              </w:rPr>
              <w:t>NURS 520 – Associated Course Student Learning Outcomes</w:t>
            </w:r>
          </w:p>
          <w:p w:rsidR="009034D0" w:rsidRPr="00B528A2" w:rsidRDefault="009034D0" w:rsidP="00D73C88">
            <w:pPr>
              <w:numPr>
                <w:ilvl w:val="0"/>
                <w:numId w:val="9"/>
              </w:numPr>
              <w:autoSpaceDN w:val="0"/>
              <w:rPr>
                <w:rFonts w:cs="Times New Roman"/>
                <w:sz w:val="18"/>
                <w:szCs w:val="18"/>
              </w:rPr>
            </w:pPr>
            <w:r w:rsidRPr="00B528A2">
              <w:rPr>
                <w:rFonts w:eastAsiaTheme="minorEastAsia" w:cs="Times New Roman"/>
                <w:sz w:val="18"/>
                <w:szCs w:val="18"/>
              </w:rPr>
              <w:t>Explain Boyer’s 4 categories of scholarship</w:t>
            </w:r>
          </w:p>
          <w:p w:rsidR="009034D0" w:rsidRPr="00B528A2" w:rsidRDefault="009034D0" w:rsidP="00D73C88">
            <w:pPr>
              <w:pStyle w:val="ListParagraph"/>
              <w:widowControl w:val="0"/>
              <w:numPr>
                <w:ilvl w:val="0"/>
                <w:numId w:val="10"/>
              </w:numPr>
              <w:autoSpaceDE w:val="0"/>
              <w:autoSpaceDN w:val="0"/>
              <w:adjustRightInd w:val="0"/>
              <w:rPr>
                <w:b/>
                <w:sz w:val="18"/>
                <w:szCs w:val="18"/>
              </w:rPr>
            </w:pPr>
            <w:r w:rsidRPr="00B528A2">
              <w:rPr>
                <w:sz w:val="18"/>
                <w:szCs w:val="18"/>
              </w:rPr>
              <w:t>Discuss the best evidence and research regarding simulation in nursing education.</w:t>
            </w:r>
          </w:p>
          <w:p w:rsidR="009034D0" w:rsidRPr="00B528A2" w:rsidRDefault="009034D0" w:rsidP="00D73C88">
            <w:pPr>
              <w:pStyle w:val="ListParagraph"/>
              <w:numPr>
                <w:ilvl w:val="0"/>
                <w:numId w:val="11"/>
              </w:numPr>
              <w:autoSpaceDN w:val="0"/>
              <w:rPr>
                <w:sz w:val="18"/>
                <w:szCs w:val="18"/>
              </w:rPr>
            </w:pPr>
            <w:r w:rsidRPr="00B528A2">
              <w:rPr>
                <w:sz w:val="18"/>
                <w:szCs w:val="18"/>
              </w:rPr>
              <w:lastRenderedPageBreak/>
              <w:t>Explain methods to establish credibility of program evaluation findings for use in research.</w:t>
            </w:r>
          </w:p>
          <w:p w:rsidR="009034D0" w:rsidRPr="00B528A2" w:rsidRDefault="009034D0" w:rsidP="00D73C88">
            <w:pPr>
              <w:pStyle w:val="ListParagraph"/>
              <w:numPr>
                <w:ilvl w:val="0"/>
                <w:numId w:val="12"/>
              </w:numPr>
              <w:autoSpaceDN w:val="0"/>
              <w:rPr>
                <w:sz w:val="18"/>
                <w:szCs w:val="18"/>
              </w:rPr>
            </w:pPr>
            <w:r w:rsidRPr="00B528A2">
              <w:rPr>
                <w:sz w:val="18"/>
                <w:szCs w:val="18"/>
              </w:rPr>
              <w:t>Describe evidence-based teaching.</w:t>
            </w:r>
          </w:p>
          <w:p w:rsidR="009034D0" w:rsidRPr="00B528A2" w:rsidRDefault="009034D0" w:rsidP="00D73C88">
            <w:pPr>
              <w:pStyle w:val="ListParagraph"/>
              <w:numPr>
                <w:ilvl w:val="0"/>
                <w:numId w:val="12"/>
              </w:numPr>
              <w:autoSpaceDN w:val="0"/>
              <w:rPr>
                <w:sz w:val="18"/>
                <w:szCs w:val="18"/>
              </w:rPr>
            </w:pPr>
            <w:r w:rsidRPr="00B528A2">
              <w:rPr>
                <w:sz w:val="18"/>
                <w:szCs w:val="18"/>
              </w:rPr>
              <w:t>Discuss the phases of evidence-based teaching.</w:t>
            </w:r>
          </w:p>
          <w:p w:rsidR="009034D0" w:rsidRPr="00B528A2" w:rsidRDefault="009034D0" w:rsidP="00D73C88">
            <w:pPr>
              <w:pStyle w:val="ListParagraph"/>
              <w:numPr>
                <w:ilvl w:val="0"/>
                <w:numId w:val="12"/>
              </w:numPr>
              <w:autoSpaceDN w:val="0"/>
              <w:rPr>
                <w:sz w:val="18"/>
                <w:szCs w:val="18"/>
              </w:rPr>
            </w:pPr>
            <w:r w:rsidRPr="00B528A2">
              <w:rPr>
                <w:sz w:val="18"/>
                <w:szCs w:val="18"/>
              </w:rPr>
              <w:t>Discuss methods to evaluate the quality of evidence for application to nursing education</w:t>
            </w:r>
          </w:p>
          <w:p w:rsidR="009034D0" w:rsidRPr="00697636" w:rsidRDefault="009034D0" w:rsidP="00E11150">
            <w:pPr>
              <w:pStyle w:val="ListParagraph"/>
              <w:ind w:left="0"/>
              <w:rPr>
                <w:b/>
                <w:highlight w:val="cyan"/>
              </w:rPr>
            </w:pPr>
          </w:p>
        </w:tc>
        <w:tc>
          <w:tcPr>
            <w:tcW w:w="1359" w:type="dxa"/>
            <w:vMerge w:val="restart"/>
          </w:tcPr>
          <w:p w:rsidR="009034D0" w:rsidRDefault="009034D0" w:rsidP="00E11150">
            <w:pPr>
              <w:pStyle w:val="ListParagraph"/>
              <w:ind w:left="0"/>
              <w:rPr>
                <w:b/>
              </w:rPr>
            </w:pPr>
            <w:r>
              <w:rPr>
                <w:b/>
              </w:rPr>
              <w:lastRenderedPageBreak/>
              <w:t xml:space="preserve">NURS 520 – </w:t>
            </w:r>
            <w:r w:rsidRPr="00E0577E">
              <w:t xml:space="preserve">Foundations </w:t>
            </w:r>
            <w:r>
              <w:t xml:space="preserve">and Applications </w:t>
            </w:r>
            <w:r w:rsidRPr="00E0577E">
              <w:t>of the Nurse Educator Role</w:t>
            </w:r>
          </w:p>
        </w:tc>
        <w:tc>
          <w:tcPr>
            <w:tcW w:w="1391" w:type="dxa"/>
          </w:tcPr>
          <w:p w:rsidR="009034D0" w:rsidRPr="000401DB" w:rsidRDefault="009034D0" w:rsidP="00E11150">
            <w:pPr>
              <w:shd w:val="clear" w:color="auto" w:fill="FFFFFF"/>
              <w:tabs>
                <w:tab w:val="num" w:pos="0"/>
              </w:tabs>
              <w:rPr>
                <w:rFonts w:cs="Times New Roman"/>
                <w:sz w:val="20"/>
                <w:szCs w:val="20"/>
              </w:rPr>
            </w:pPr>
            <w:r w:rsidRPr="00C864EB">
              <w:rPr>
                <w:rFonts w:cs="Times New Roman"/>
                <w:sz w:val="20"/>
                <w:szCs w:val="20"/>
              </w:rPr>
              <w:t xml:space="preserve">NURS 520 Evidence Based Practice Education </w:t>
            </w:r>
            <w:r>
              <w:rPr>
                <w:rFonts w:cs="Times New Roman"/>
                <w:sz w:val="20"/>
                <w:szCs w:val="20"/>
              </w:rPr>
              <w:t xml:space="preserve">PP </w:t>
            </w:r>
            <w:r w:rsidRPr="00C864EB">
              <w:rPr>
                <w:rFonts w:cs="Times New Roman"/>
                <w:sz w:val="20"/>
                <w:szCs w:val="20"/>
              </w:rPr>
              <w:t>Project</w:t>
            </w:r>
          </w:p>
        </w:tc>
        <w:tc>
          <w:tcPr>
            <w:tcW w:w="1391" w:type="dxa"/>
          </w:tcPr>
          <w:p w:rsidR="009034D0" w:rsidRPr="00E11150" w:rsidRDefault="009034D0" w:rsidP="00E1115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85% of students will score an 80% or higher on the NURS 520 EBP PP project</w:t>
            </w:r>
            <w:r w:rsidRPr="000401DB">
              <w:rPr>
                <w:rFonts w:cs="Times New Roman"/>
                <w:sz w:val="20"/>
                <w:szCs w:val="20"/>
              </w:rPr>
              <w:t xml:space="preserve"> </w:t>
            </w:r>
          </w:p>
        </w:tc>
        <w:tc>
          <w:tcPr>
            <w:tcW w:w="1236" w:type="dxa"/>
          </w:tcPr>
          <w:p w:rsidR="009034D0" w:rsidRDefault="009034D0" w:rsidP="00E11150">
            <w:pPr>
              <w:shd w:val="clear" w:color="auto" w:fill="FFFFFF"/>
              <w:rPr>
                <w:rFonts w:cs="Times New Roman"/>
                <w:sz w:val="20"/>
                <w:szCs w:val="20"/>
              </w:rPr>
            </w:pPr>
            <w:r w:rsidRPr="006B7793">
              <w:rPr>
                <w:rFonts w:cs="Times New Roman"/>
                <w:b/>
                <w:sz w:val="20"/>
                <w:szCs w:val="20"/>
              </w:rPr>
              <w:t>Met</w:t>
            </w:r>
            <w:r>
              <w:rPr>
                <w:rFonts w:cs="Times New Roman"/>
                <w:sz w:val="20"/>
                <w:szCs w:val="20"/>
              </w:rPr>
              <w:t xml:space="preserve">  100% &gt; 80%</w:t>
            </w:r>
          </w:p>
          <w:p w:rsidR="009034D0" w:rsidRDefault="009034D0" w:rsidP="00E11150">
            <w:pPr>
              <w:shd w:val="clear" w:color="auto" w:fill="FFFFFF"/>
              <w:rPr>
                <w:rFonts w:cs="Times New Roman"/>
                <w:sz w:val="20"/>
                <w:szCs w:val="20"/>
              </w:rPr>
            </w:pPr>
          </w:p>
          <w:p w:rsidR="009034D0" w:rsidRDefault="009034D0" w:rsidP="00E11150">
            <w:pPr>
              <w:shd w:val="clear" w:color="auto" w:fill="FFFFFF"/>
              <w:rPr>
                <w:rFonts w:cs="Times New Roman"/>
                <w:sz w:val="20"/>
                <w:szCs w:val="20"/>
              </w:rPr>
            </w:pPr>
          </w:p>
          <w:p w:rsidR="009034D0" w:rsidRDefault="009034D0" w:rsidP="00E11150">
            <w:pPr>
              <w:shd w:val="clear" w:color="auto" w:fill="FFFFFF"/>
              <w:rPr>
                <w:rFonts w:cs="Times New Roman"/>
                <w:b/>
                <w:sz w:val="20"/>
                <w:szCs w:val="20"/>
              </w:rPr>
            </w:pPr>
          </w:p>
          <w:p w:rsidR="009034D0" w:rsidRDefault="009034D0" w:rsidP="00E11150">
            <w:pPr>
              <w:shd w:val="clear" w:color="auto" w:fill="FFFFFF"/>
              <w:rPr>
                <w:rFonts w:cs="Times New Roman"/>
                <w:sz w:val="20"/>
                <w:szCs w:val="20"/>
              </w:rPr>
            </w:pPr>
          </w:p>
        </w:tc>
        <w:tc>
          <w:tcPr>
            <w:tcW w:w="1343" w:type="dxa"/>
          </w:tcPr>
          <w:p w:rsidR="009034D0" w:rsidRDefault="009034D0" w:rsidP="00E1115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Every ye</w:t>
            </w:r>
            <w:r w:rsidRPr="000401DB">
              <w:rPr>
                <w:rFonts w:cs="Times New Roman"/>
                <w:sz w:val="20"/>
                <w:szCs w:val="20"/>
              </w:rPr>
              <w:t>ar</w:t>
            </w:r>
            <w:r>
              <w:rPr>
                <w:rFonts w:cs="Times New Roman"/>
                <w:sz w:val="20"/>
                <w:szCs w:val="20"/>
              </w:rPr>
              <w:t xml:space="preserve"> - March</w:t>
            </w:r>
          </w:p>
          <w:p w:rsidR="009034D0" w:rsidRPr="000401DB" w:rsidRDefault="009034D0" w:rsidP="00E11150">
            <w:pPr>
              <w:numPr>
                <w:ilvl w:val="0"/>
                <w:numId w:val="4"/>
              </w:numPr>
              <w:shd w:val="clear" w:color="auto" w:fill="FFFFFF"/>
              <w:tabs>
                <w:tab w:val="clear" w:pos="720"/>
                <w:tab w:val="num" w:pos="0"/>
              </w:tabs>
              <w:ind w:left="0"/>
              <w:rPr>
                <w:rFonts w:cs="Times New Roman"/>
                <w:sz w:val="20"/>
                <w:szCs w:val="20"/>
              </w:rPr>
            </w:pPr>
          </w:p>
        </w:tc>
        <w:tc>
          <w:tcPr>
            <w:tcW w:w="1305" w:type="dxa"/>
          </w:tcPr>
          <w:p w:rsidR="009034D0" w:rsidRDefault="009034D0" w:rsidP="00E11150">
            <w:pPr>
              <w:numPr>
                <w:ilvl w:val="0"/>
                <w:numId w:val="4"/>
              </w:numPr>
              <w:shd w:val="clear" w:color="auto" w:fill="FFFFFF"/>
              <w:tabs>
                <w:tab w:val="clear" w:pos="720"/>
                <w:tab w:val="num" w:pos="0"/>
              </w:tabs>
              <w:ind w:left="0"/>
              <w:rPr>
                <w:rFonts w:cs="Times New Roman"/>
                <w:sz w:val="20"/>
                <w:szCs w:val="20"/>
              </w:rPr>
            </w:pPr>
            <w:r w:rsidRPr="007F47B1">
              <w:rPr>
                <w:rFonts w:cs="Times New Roman"/>
                <w:sz w:val="20"/>
                <w:szCs w:val="20"/>
                <w:highlight w:val="magenta"/>
              </w:rPr>
              <w:t xml:space="preserve">Increase benchmark to 100% </w:t>
            </w:r>
            <w:r w:rsidR="007F47B1">
              <w:rPr>
                <w:rFonts w:cs="Times New Roman"/>
                <w:sz w:val="20"/>
                <w:szCs w:val="20"/>
                <w:highlight w:val="magenta"/>
              </w:rPr>
              <w:t>of students will achieve a</w:t>
            </w:r>
            <w:r w:rsidR="007F47B1" w:rsidRPr="007F47B1">
              <w:rPr>
                <w:rFonts w:cs="Times New Roman"/>
                <w:sz w:val="20"/>
                <w:szCs w:val="20"/>
                <w:highlight w:val="magenta"/>
              </w:rPr>
              <w:t xml:space="preserve">n 80% </w:t>
            </w:r>
            <w:r w:rsidRPr="007F47B1">
              <w:rPr>
                <w:rFonts w:cs="Times New Roman"/>
                <w:sz w:val="20"/>
                <w:szCs w:val="20"/>
                <w:highlight w:val="magenta"/>
              </w:rPr>
              <w:t>or higher on the final capstone project</w:t>
            </w:r>
          </w:p>
        </w:tc>
      </w:tr>
      <w:tr w:rsidR="009034D0" w:rsidTr="005C0B98">
        <w:trPr>
          <w:trHeight w:val="1490"/>
        </w:trPr>
        <w:tc>
          <w:tcPr>
            <w:tcW w:w="1497" w:type="dxa"/>
            <w:vMerge/>
          </w:tcPr>
          <w:p w:rsidR="009034D0" w:rsidRPr="00966ACE" w:rsidRDefault="009034D0" w:rsidP="00E11150">
            <w:pPr>
              <w:rPr>
                <w:rFonts w:cs="Times New Roman"/>
                <w:b/>
                <w:sz w:val="20"/>
                <w:szCs w:val="20"/>
              </w:rPr>
            </w:pPr>
          </w:p>
        </w:tc>
        <w:tc>
          <w:tcPr>
            <w:tcW w:w="1146" w:type="dxa"/>
            <w:vMerge/>
          </w:tcPr>
          <w:p w:rsidR="009034D0" w:rsidRDefault="009034D0" w:rsidP="007E6ECD">
            <w:pPr>
              <w:rPr>
                <w:b/>
                <w:sz w:val="18"/>
                <w:szCs w:val="18"/>
              </w:rPr>
            </w:pPr>
          </w:p>
        </w:tc>
        <w:tc>
          <w:tcPr>
            <w:tcW w:w="2282" w:type="dxa"/>
            <w:vMerge/>
          </w:tcPr>
          <w:p w:rsidR="009034D0" w:rsidRPr="00BF5354" w:rsidRDefault="009034D0" w:rsidP="00E11150">
            <w:pPr>
              <w:pStyle w:val="ListParagraph"/>
              <w:ind w:left="0"/>
              <w:rPr>
                <w:b/>
                <w:sz w:val="22"/>
                <w:szCs w:val="22"/>
                <w:highlight w:val="cyan"/>
              </w:rPr>
            </w:pPr>
          </w:p>
        </w:tc>
        <w:tc>
          <w:tcPr>
            <w:tcW w:w="1359" w:type="dxa"/>
            <w:vMerge/>
          </w:tcPr>
          <w:p w:rsidR="009034D0" w:rsidRDefault="009034D0" w:rsidP="00E11150">
            <w:pPr>
              <w:pStyle w:val="ListParagraph"/>
              <w:ind w:left="0"/>
              <w:rPr>
                <w:b/>
              </w:rPr>
            </w:pPr>
          </w:p>
        </w:tc>
        <w:tc>
          <w:tcPr>
            <w:tcW w:w="1391" w:type="dxa"/>
          </w:tcPr>
          <w:p w:rsidR="009034D0" w:rsidRPr="00C864EB" w:rsidRDefault="009034D0" w:rsidP="00E11150">
            <w:pPr>
              <w:shd w:val="clear" w:color="auto" w:fill="FFFFFF"/>
              <w:rPr>
                <w:rFonts w:cs="Times New Roman"/>
                <w:sz w:val="20"/>
                <w:szCs w:val="20"/>
              </w:rPr>
            </w:pPr>
            <w:r>
              <w:rPr>
                <w:rFonts w:cs="Times New Roman"/>
                <w:sz w:val="20"/>
                <w:szCs w:val="20"/>
              </w:rPr>
              <w:t>NURS 520 Unit Exams</w:t>
            </w:r>
          </w:p>
        </w:tc>
        <w:tc>
          <w:tcPr>
            <w:tcW w:w="1391" w:type="dxa"/>
          </w:tcPr>
          <w:p w:rsidR="009034D0" w:rsidRDefault="009034D0" w:rsidP="00E1115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100% of students will attain an 80% or higher exam average.</w:t>
            </w:r>
          </w:p>
        </w:tc>
        <w:tc>
          <w:tcPr>
            <w:tcW w:w="1236" w:type="dxa"/>
          </w:tcPr>
          <w:p w:rsidR="009034D0" w:rsidRDefault="009034D0" w:rsidP="00E11150">
            <w:pPr>
              <w:shd w:val="clear" w:color="auto" w:fill="FFFFFF"/>
              <w:rPr>
                <w:rFonts w:cs="Times New Roman"/>
                <w:sz w:val="20"/>
                <w:szCs w:val="20"/>
              </w:rPr>
            </w:pPr>
            <w:r w:rsidRPr="00187D19">
              <w:rPr>
                <w:rFonts w:cs="Times New Roman"/>
                <w:b/>
                <w:sz w:val="20"/>
                <w:szCs w:val="20"/>
              </w:rPr>
              <w:t xml:space="preserve">Met </w:t>
            </w:r>
            <w:r>
              <w:rPr>
                <w:rFonts w:cs="Times New Roman"/>
                <w:sz w:val="20"/>
                <w:szCs w:val="20"/>
              </w:rPr>
              <w:t xml:space="preserve"> 100% &gt; 80%</w:t>
            </w:r>
          </w:p>
          <w:p w:rsidR="009034D0" w:rsidRPr="006B7793" w:rsidRDefault="009034D0" w:rsidP="00E11150">
            <w:pPr>
              <w:shd w:val="clear" w:color="auto" w:fill="FFFFFF"/>
              <w:rPr>
                <w:rFonts w:cs="Times New Roman"/>
                <w:b/>
                <w:sz w:val="20"/>
                <w:szCs w:val="20"/>
              </w:rPr>
            </w:pPr>
          </w:p>
        </w:tc>
        <w:tc>
          <w:tcPr>
            <w:tcW w:w="1343" w:type="dxa"/>
          </w:tcPr>
          <w:p w:rsidR="009034D0" w:rsidRDefault="009034D0" w:rsidP="00E11150">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Every ye</w:t>
            </w:r>
            <w:r w:rsidRPr="000401DB">
              <w:rPr>
                <w:rFonts w:cs="Times New Roman"/>
                <w:sz w:val="20"/>
                <w:szCs w:val="20"/>
              </w:rPr>
              <w:t>ar</w:t>
            </w:r>
            <w:r>
              <w:rPr>
                <w:rFonts w:cs="Times New Roman"/>
                <w:sz w:val="20"/>
                <w:szCs w:val="20"/>
              </w:rPr>
              <w:t xml:space="preserve"> - March</w:t>
            </w:r>
          </w:p>
          <w:p w:rsidR="009034D0" w:rsidRDefault="009034D0" w:rsidP="00E11150">
            <w:pPr>
              <w:numPr>
                <w:ilvl w:val="0"/>
                <w:numId w:val="4"/>
              </w:numPr>
              <w:shd w:val="clear" w:color="auto" w:fill="FFFFFF"/>
              <w:tabs>
                <w:tab w:val="clear" w:pos="720"/>
                <w:tab w:val="num" w:pos="0"/>
              </w:tabs>
              <w:ind w:left="0"/>
              <w:rPr>
                <w:rFonts w:cs="Times New Roman"/>
                <w:sz w:val="20"/>
                <w:szCs w:val="20"/>
              </w:rPr>
            </w:pPr>
          </w:p>
        </w:tc>
        <w:tc>
          <w:tcPr>
            <w:tcW w:w="1305" w:type="dxa"/>
          </w:tcPr>
          <w:p w:rsidR="009034D0" w:rsidRDefault="009034D0" w:rsidP="00E11150">
            <w:pPr>
              <w:rPr>
                <w:sz w:val="20"/>
                <w:szCs w:val="20"/>
              </w:rPr>
            </w:pPr>
            <w:r>
              <w:rPr>
                <w:sz w:val="20"/>
                <w:szCs w:val="20"/>
              </w:rPr>
              <w:t>Revise unit exam questions that negatively discriminated and were below 60% difficulty</w:t>
            </w:r>
          </w:p>
          <w:p w:rsidR="009034D0" w:rsidRDefault="009034D0" w:rsidP="00E11150">
            <w:pPr>
              <w:numPr>
                <w:ilvl w:val="0"/>
                <w:numId w:val="4"/>
              </w:numPr>
              <w:shd w:val="clear" w:color="auto" w:fill="FFFFFF"/>
              <w:tabs>
                <w:tab w:val="clear" w:pos="720"/>
                <w:tab w:val="num" w:pos="0"/>
              </w:tabs>
              <w:ind w:left="0"/>
              <w:rPr>
                <w:rFonts w:cs="Times New Roman"/>
                <w:sz w:val="20"/>
                <w:szCs w:val="20"/>
              </w:rPr>
            </w:pPr>
          </w:p>
        </w:tc>
      </w:tr>
      <w:tr w:rsidR="009034D0" w:rsidTr="005C0B98">
        <w:trPr>
          <w:trHeight w:val="46"/>
        </w:trPr>
        <w:tc>
          <w:tcPr>
            <w:tcW w:w="1497" w:type="dxa"/>
            <w:vMerge/>
          </w:tcPr>
          <w:p w:rsidR="009034D0" w:rsidRPr="00D20893" w:rsidRDefault="009034D0" w:rsidP="007E6ECD">
            <w:pPr>
              <w:rPr>
                <w:rFonts w:cs="Times New Roman"/>
                <w:b/>
                <w:sz w:val="20"/>
                <w:szCs w:val="20"/>
              </w:rPr>
            </w:pPr>
          </w:p>
        </w:tc>
        <w:tc>
          <w:tcPr>
            <w:tcW w:w="1146" w:type="dxa"/>
            <w:vMerge/>
          </w:tcPr>
          <w:p w:rsidR="009034D0" w:rsidRDefault="009034D0" w:rsidP="007E6ECD"/>
        </w:tc>
        <w:tc>
          <w:tcPr>
            <w:tcW w:w="2282" w:type="dxa"/>
          </w:tcPr>
          <w:p w:rsidR="009034D0" w:rsidRDefault="009034D0" w:rsidP="007E6ECD">
            <w:pPr>
              <w:rPr>
                <w:b/>
                <w:sz w:val="20"/>
                <w:szCs w:val="20"/>
              </w:rPr>
            </w:pPr>
            <w:r w:rsidRPr="007E6ECD">
              <w:rPr>
                <w:b/>
                <w:sz w:val="20"/>
                <w:szCs w:val="20"/>
                <w:highlight w:val="cyan"/>
              </w:rPr>
              <w:t>NURS 530 – Associated Course Competencies</w:t>
            </w:r>
          </w:p>
          <w:p w:rsidR="009034D0" w:rsidRPr="007E6ECD" w:rsidRDefault="009034D0" w:rsidP="007E6ECD">
            <w:pPr>
              <w:pStyle w:val="ListParagraph"/>
              <w:ind w:left="0"/>
            </w:pPr>
            <w:r w:rsidRPr="007E6ECD">
              <w:rPr>
                <w:b/>
              </w:rPr>
              <w:t>4B</w:t>
            </w:r>
            <w:r w:rsidRPr="007E6ECD">
              <w:t xml:space="preserve"> - Integrates evidence-based nursing knowledge for the development and use of ‘best practice’ clinical instruction of nursing students.</w:t>
            </w:r>
          </w:p>
          <w:p w:rsidR="009034D0" w:rsidRDefault="009034D0" w:rsidP="007E6ECD">
            <w:pPr>
              <w:rPr>
                <w:b/>
                <w:sz w:val="20"/>
                <w:szCs w:val="20"/>
                <w:highlight w:val="green"/>
              </w:rPr>
            </w:pPr>
          </w:p>
          <w:p w:rsidR="009034D0" w:rsidRDefault="009034D0" w:rsidP="007E6ECD">
            <w:pPr>
              <w:rPr>
                <w:b/>
                <w:sz w:val="20"/>
                <w:szCs w:val="20"/>
              </w:rPr>
            </w:pPr>
            <w:r w:rsidRPr="007E6ECD">
              <w:rPr>
                <w:b/>
                <w:sz w:val="20"/>
                <w:szCs w:val="20"/>
                <w:highlight w:val="green"/>
              </w:rPr>
              <w:t xml:space="preserve">NURS 530 </w:t>
            </w:r>
            <w:r>
              <w:rPr>
                <w:b/>
                <w:sz w:val="20"/>
                <w:szCs w:val="20"/>
                <w:highlight w:val="green"/>
              </w:rPr>
              <w:t>–</w:t>
            </w:r>
            <w:r w:rsidRPr="007E6ECD">
              <w:rPr>
                <w:b/>
                <w:sz w:val="20"/>
                <w:szCs w:val="20"/>
                <w:highlight w:val="green"/>
              </w:rPr>
              <w:t xml:space="preserve"> </w:t>
            </w:r>
            <w:r>
              <w:rPr>
                <w:b/>
                <w:sz w:val="20"/>
                <w:szCs w:val="20"/>
                <w:highlight w:val="green"/>
              </w:rPr>
              <w:t xml:space="preserve">Associated </w:t>
            </w:r>
            <w:r w:rsidRPr="007E6ECD">
              <w:rPr>
                <w:b/>
                <w:sz w:val="20"/>
                <w:szCs w:val="20"/>
                <w:highlight w:val="green"/>
              </w:rPr>
              <w:t>Student Learning Outcomes</w:t>
            </w:r>
          </w:p>
          <w:p w:rsidR="009034D0" w:rsidRPr="00BE3E13" w:rsidRDefault="009034D0" w:rsidP="007E6ECD">
            <w:pPr>
              <w:pStyle w:val="ListParagraph"/>
              <w:numPr>
                <w:ilvl w:val="0"/>
                <w:numId w:val="13"/>
              </w:numPr>
              <w:rPr>
                <w:sz w:val="18"/>
                <w:szCs w:val="18"/>
              </w:rPr>
            </w:pPr>
            <w:r w:rsidRPr="00BE3E13">
              <w:rPr>
                <w:sz w:val="18"/>
                <w:szCs w:val="18"/>
              </w:rPr>
              <w:t>Discuss the meaning of scholarship in the nurse educator role</w:t>
            </w:r>
          </w:p>
          <w:p w:rsidR="009034D0" w:rsidRPr="00BE3E13" w:rsidRDefault="009034D0" w:rsidP="007E6ECD">
            <w:pPr>
              <w:pStyle w:val="ListParagraph"/>
              <w:numPr>
                <w:ilvl w:val="0"/>
                <w:numId w:val="13"/>
              </w:numPr>
              <w:rPr>
                <w:sz w:val="18"/>
                <w:szCs w:val="18"/>
              </w:rPr>
            </w:pPr>
            <w:r w:rsidRPr="00BE3E13">
              <w:rPr>
                <w:sz w:val="18"/>
                <w:szCs w:val="18"/>
              </w:rPr>
              <w:t>Identify the types of scholarship outlined by Boyer</w:t>
            </w:r>
          </w:p>
          <w:p w:rsidR="009034D0" w:rsidRPr="00BE3E13" w:rsidRDefault="009034D0" w:rsidP="007E6ECD">
            <w:pPr>
              <w:pStyle w:val="ListParagraph"/>
              <w:numPr>
                <w:ilvl w:val="0"/>
                <w:numId w:val="13"/>
              </w:numPr>
              <w:rPr>
                <w:sz w:val="18"/>
                <w:szCs w:val="18"/>
              </w:rPr>
            </w:pPr>
            <w:r w:rsidRPr="00BE3E13">
              <w:rPr>
                <w:sz w:val="18"/>
                <w:szCs w:val="18"/>
              </w:rPr>
              <w:lastRenderedPageBreak/>
              <w:t>Differentiate between the scholarship of teaching and the scholarship of teaching– learning and being a scholar</w:t>
            </w:r>
          </w:p>
          <w:p w:rsidR="009034D0" w:rsidRPr="00BE3E13" w:rsidRDefault="009034D0" w:rsidP="007E6ECD">
            <w:pPr>
              <w:pStyle w:val="ListParagraph"/>
              <w:numPr>
                <w:ilvl w:val="0"/>
                <w:numId w:val="13"/>
              </w:numPr>
              <w:rPr>
                <w:sz w:val="18"/>
                <w:szCs w:val="18"/>
              </w:rPr>
            </w:pPr>
            <w:r w:rsidRPr="00BE3E13">
              <w:rPr>
                <w:sz w:val="18"/>
                <w:szCs w:val="18"/>
              </w:rPr>
              <w:t xml:space="preserve">Identify attributes comprising the science of nursing education </w:t>
            </w:r>
          </w:p>
          <w:p w:rsidR="009034D0" w:rsidRPr="00BE3E13" w:rsidRDefault="009034D0" w:rsidP="007E6ECD">
            <w:pPr>
              <w:pStyle w:val="ListParagraph"/>
              <w:numPr>
                <w:ilvl w:val="0"/>
                <w:numId w:val="13"/>
              </w:numPr>
              <w:rPr>
                <w:sz w:val="18"/>
                <w:szCs w:val="18"/>
              </w:rPr>
            </w:pPr>
            <w:r w:rsidRPr="00BE3E13">
              <w:rPr>
                <w:sz w:val="18"/>
                <w:szCs w:val="18"/>
              </w:rPr>
              <w:t xml:space="preserve">Appreciate the knowledge developed from evidence in education </w:t>
            </w:r>
          </w:p>
          <w:p w:rsidR="009034D0" w:rsidRPr="00BE3E13" w:rsidRDefault="009034D0" w:rsidP="007E6ECD">
            <w:pPr>
              <w:pStyle w:val="ListParagraph"/>
              <w:numPr>
                <w:ilvl w:val="0"/>
                <w:numId w:val="13"/>
              </w:numPr>
              <w:rPr>
                <w:sz w:val="18"/>
                <w:szCs w:val="18"/>
              </w:rPr>
            </w:pPr>
            <w:r w:rsidRPr="00BE3E13">
              <w:rPr>
                <w:sz w:val="18"/>
                <w:szCs w:val="18"/>
              </w:rPr>
              <w:t xml:space="preserve">Demonstrate integrity as a scholar </w:t>
            </w:r>
          </w:p>
          <w:p w:rsidR="009034D0" w:rsidRPr="007E6ECD" w:rsidRDefault="009034D0" w:rsidP="00FE6FFA">
            <w:pPr>
              <w:pStyle w:val="ListParagraph"/>
              <w:numPr>
                <w:ilvl w:val="0"/>
                <w:numId w:val="13"/>
              </w:numPr>
              <w:rPr>
                <w:b/>
              </w:rPr>
            </w:pPr>
            <w:r w:rsidRPr="00BE3E13">
              <w:rPr>
                <w:sz w:val="18"/>
                <w:szCs w:val="18"/>
              </w:rPr>
              <w:t xml:space="preserve">Identify attributes comprising the science of nursing </w:t>
            </w:r>
          </w:p>
        </w:tc>
        <w:tc>
          <w:tcPr>
            <w:tcW w:w="1359" w:type="dxa"/>
          </w:tcPr>
          <w:p w:rsidR="009034D0" w:rsidRDefault="009034D0" w:rsidP="007E6ECD">
            <w:pPr>
              <w:pStyle w:val="ListParagraph"/>
              <w:autoSpaceDE w:val="0"/>
              <w:autoSpaceDN w:val="0"/>
              <w:adjustRightInd w:val="0"/>
              <w:ind w:left="0"/>
              <w:rPr>
                <w:i/>
              </w:rPr>
            </w:pPr>
            <w:r>
              <w:rPr>
                <w:b/>
              </w:rPr>
              <w:lastRenderedPageBreak/>
              <w:t>NURS 530</w:t>
            </w:r>
            <w:r w:rsidRPr="00875DB0">
              <w:rPr>
                <w:b/>
              </w:rPr>
              <w:t xml:space="preserve"> - </w:t>
            </w:r>
            <w:r w:rsidRPr="00875DB0">
              <w:rPr>
                <w:i/>
              </w:rPr>
              <w:t>Teaching Methods for Clinical Practice in Nursing Education</w:t>
            </w:r>
          </w:p>
          <w:p w:rsidR="009034D0" w:rsidRDefault="009034D0" w:rsidP="007E6ECD">
            <w:pPr>
              <w:pStyle w:val="ListParagraph"/>
              <w:autoSpaceDE w:val="0"/>
              <w:autoSpaceDN w:val="0"/>
              <w:adjustRightInd w:val="0"/>
              <w:ind w:left="0"/>
              <w:rPr>
                <w:i/>
              </w:rPr>
            </w:pPr>
          </w:p>
          <w:p w:rsidR="009034D0" w:rsidRDefault="009034D0" w:rsidP="007E6ECD"/>
        </w:tc>
        <w:tc>
          <w:tcPr>
            <w:tcW w:w="1391" w:type="dxa"/>
          </w:tcPr>
          <w:p w:rsidR="009034D0" w:rsidRDefault="009034D0" w:rsidP="007E6ECD">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NURS 530 Capstone Proposal EBP project</w:t>
            </w: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tc>
        <w:tc>
          <w:tcPr>
            <w:tcW w:w="1391" w:type="dxa"/>
          </w:tcPr>
          <w:p w:rsidR="009034D0" w:rsidRDefault="009034D0" w:rsidP="007E6ECD">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lastRenderedPageBreak/>
              <w:t xml:space="preserve">80% of students will score 80% or higher on the NURS 530 EBP proposal </w:t>
            </w: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AF0714">
            <w:pPr>
              <w:shd w:val="clear" w:color="auto" w:fill="FFFFFF"/>
              <w:rPr>
                <w:rFonts w:cs="Times New Roman"/>
                <w:sz w:val="20"/>
                <w:szCs w:val="20"/>
              </w:rPr>
            </w:pPr>
          </w:p>
        </w:tc>
        <w:tc>
          <w:tcPr>
            <w:tcW w:w="1236" w:type="dxa"/>
          </w:tcPr>
          <w:p w:rsidR="009034D0" w:rsidRPr="00FB541A" w:rsidRDefault="009034D0" w:rsidP="007E6ECD">
            <w:pPr>
              <w:shd w:val="clear" w:color="auto" w:fill="FFFFFF"/>
              <w:rPr>
                <w:rFonts w:cs="Times New Roman"/>
                <w:b/>
                <w:sz w:val="20"/>
                <w:szCs w:val="20"/>
              </w:rPr>
            </w:pPr>
            <w:r w:rsidRPr="00FB541A">
              <w:rPr>
                <w:rFonts w:cs="Times New Roman"/>
                <w:b/>
                <w:sz w:val="20"/>
                <w:szCs w:val="20"/>
              </w:rPr>
              <w:lastRenderedPageBreak/>
              <w:t>Met</w:t>
            </w:r>
          </w:p>
          <w:p w:rsidR="009034D0" w:rsidRDefault="009034D0" w:rsidP="007E6ECD">
            <w:pPr>
              <w:shd w:val="clear" w:color="auto" w:fill="FFFFFF"/>
              <w:rPr>
                <w:rFonts w:cs="Times New Roman"/>
                <w:sz w:val="20"/>
                <w:szCs w:val="20"/>
              </w:rPr>
            </w:pPr>
            <w:r>
              <w:rPr>
                <w:rFonts w:cs="Times New Roman"/>
                <w:sz w:val="20"/>
                <w:szCs w:val="20"/>
              </w:rPr>
              <w:t>100% &gt; 80%</w:t>
            </w: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b/>
                <w:sz w:val="20"/>
                <w:szCs w:val="20"/>
              </w:rPr>
            </w:pPr>
          </w:p>
          <w:p w:rsidR="009034D0" w:rsidRDefault="009034D0" w:rsidP="007E6ECD">
            <w:pPr>
              <w:shd w:val="clear" w:color="auto" w:fill="FFFFFF"/>
              <w:rPr>
                <w:rFonts w:cs="Times New Roman"/>
                <w:sz w:val="20"/>
                <w:szCs w:val="20"/>
              </w:rPr>
            </w:pPr>
          </w:p>
        </w:tc>
        <w:tc>
          <w:tcPr>
            <w:tcW w:w="1343" w:type="dxa"/>
          </w:tcPr>
          <w:p w:rsidR="009034D0" w:rsidRDefault="009034D0" w:rsidP="007E6ECD">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lastRenderedPageBreak/>
              <w:t>Every ye</w:t>
            </w:r>
            <w:r w:rsidRPr="000401DB">
              <w:rPr>
                <w:rFonts w:cs="Times New Roman"/>
                <w:sz w:val="20"/>
                <w:szCs w:val="20"/>
              </w:rPr>
              <w:t>ar</w:t>
            </w:r>
            <w:r>
              <w:rPr>
                <w:rFonts w:cs="Times New Roman"/>
                <w:sz w:val="20"/>
                <w:szCs w:val="20"/>
              </w:rPr>
              <w:t xml:space="preserve"> - March</w:t>
            </w: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tc>
        <w:tc>
          <w:tcPr>
            <w:tcW w:w="1305" w:type="dxa"/>
          </w:tcPr>
          <w:p w:rsidR="009034D0" w:rsidRPr="007F47B1" w:rsidRDefault="009034D0" w:rsidP="007E6ECD">
            <w:pPr>
              <w:numPr>
                <w:ilvl w:val="0"/>
                <w:numId w:val="4"/>
              </w:numPr>
              <w:shd w:val="clear" w:color="auto" w:fill="FFFFFF"/>
              <w:tabs>
                <w:tab w:val="clear" w:pos="720"/>
                <w:tab w:val="num" w:pos="0"/>
              </w:tabs>
              <w:ind w:left="0"/>
              <w:rPr>
                <w:rFonts w:cs="Times New Roman"/>
                <w:sz w:val="20"/>
                <w:szCs w:val="20"/>
                <w:highlight w:val="magenta"/>
              </w:rPr>
            </w:pPr>
            <w:r w:rsidRPr="007F47B1">
              <w:rPr>
                <w:rFonts w:cs="Times New Roman"/>
                <w:sz w:val="20"/>
                <w:szCs w:val="20"/>
                <w:highlight w:val="magenta"/>
              </w:rPr>
              <w:lastRenderedPageBreak/>
              <w:t>Increase benchmark to 100% of students will score 80% or higher on the EBP proposal capstone project</w:t>
            </w: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7E6ECD">
            <w:pPr>
              <w:shd w:val="clear" w:color="auto" w:fill="FFFFFF"/>
              <w:rPr>
                <w:rFonts w:cs="Times New Roman"/>
                <w:sz w:val="20"/>
                <w:szCs w:val="20"/>
              </w:rPr>
            </w:pPr>
          </w:p>
          <w:p w:rsidR="009034D0" w:rsidRDefault="009034D0" w:rsidP="00AF0714">
            <w:pPr>
              <w:shd w:val="clear" w:color="auto" w:fill="FFFFFF"/>
              <w:rPr>
                <w:rFonts w:cs="Times New Roman"/>
                <w:sz w:val="20"/>
                <w:szCs w:val="20"/>
              </w:rPr>
            </w:pPr>
          </w:p>
        </w:tc>
      </w:tr>
      <w:tr w:rsidR="009034D0" w:rsidTr="005C0B98">
        <w:trPr>
          <w:trHeight w:val="215"/>
        </w:trPr>
        <w:tc>
          <w:tcPr>
            <w:tcW w:w="1497" w:type="dxa"/>
            <w:vMerge/>
          </w:tcPr>
          <w:p w:rsidR="009034D0" w:rsidRPr="00D20893" w:rsidRDefault="009034D0" w:rsidP="007E6ECD">
            <w:pPr>
              <w:rPr>
                <w:rFonts w:cs="Times New Roman"/>
                <w:b/>
                <w:sz w:val="20"/>
                <w:szCs w:val="20"/>
              </w:rPr>
            </w:pPr>
          </w:p>
        </w:tc>
        <w:tc>
          <w:tcPr>
            <w:tcW w:w="1146" w:type="dxa"/>
            <w:vMerge/>
          </w:tcPr>
          <w:p w:rsidR="009034D0" w:rsidRDefault="009034D0" w:rsidP="007E6ECD">
            <w:pPr>
              <w:rPr>
                <w:b/>
                <w:sz w:val="18"/>
                <w:szCs w:val="18"/>
              </w:rPr>
            </w:pPr>
          </w:p>
        </w:tc>
        <w:tc>
          <w:tcPr>
            <w:tcW w:w="2282" w:type="dxa"/>
          </w:tcPr>
          <w:p w:rsidR="009034D0" w:rsidRDefault="009034D0" w:rsidP="007E6ECD">
            <w:pPr>
              <w:rPr>
                <w:b/>
                <w:sz w:val="20"/>
                <w:szCs w:val="20"/>
                <w:highlight w:val="cyan"/>
              </w:rPr>
            </w:pPr>
            <w:r>
              <w:rPr>
                <w:b/>
                <w:sz w:val="20"/>
                <w:szCs w:val="20"/>
                <w:highlight w:val="cyan"/>
              </w:rPr>
              <w:t>NURS 531 Associated Course Competencies</w:t>
            </w:r>
          </w:p>
          <w:p w:rsidR="009034D0" w:rsidRPr="005F2B17" w:rsidRDefault="009034D0" w:rsidP="00AF0714">
            <w:pPr>
              <w:rPr>
                <w:b/>
                <w:sz w:val="20"/>
                <w:szCs w:val="20"/>
              </w:rPr>
            </w:pPr>
            <w:r w:rsidRPr="00AF0714">
              <w:rPr>
                <w:b/>
                <w:sz w:val="20"/>
                <w:szCs w:val="20"/>
              </w:rPr>
              <w:t>4A -</w:t>
            </w:r>
            <w:r w:rsidRPr="00AF0714">
              <w:rPr>
                <w:sz w:val="20"/>
                <w:szCs w:val="20"/>
              </w:rPr>
              <w:t xml:space="preserve"> Uses evidence-based nursing knowledge to inform decision making in the nurse educator leader role. </w:t>
            </w:r>
            <w:r>
              <w:rPr>
                <w:sz w:val="20"/>
                <w:szCs w:val="20"/>
              </w:rPr>
              <w:br/>
            </w:r>
            <w:r w:rsidRPr="005F2B17">
              <w:rPr>
                <w:b/>
                <w:sz w:val="20"/>
                <w:szCs w:val="20"/>
                <w:highlight w:val="green"/>
              </w:rPr>
              <w:t>NURS 531 Associated Student Learning Outcomes</w:t>
            </w:r>
          </w:p>
          <w:p w:rsidR="009034D0" w:rsidRPr="005F2B17" w:rsidRDefault="009034D0" w:rsidP="005F2B17">
            <w:pPr>
              <w:pStyle w:val="ListParagraph"/>
              <w:numPr>
                <w:ilvl w:val="0"/>
                <w:numId w:val="14"/>
              </w:numPr>
            </w:pPr>
            <w:r w:rsidRPr="005F2B17">
              <w:t xml:space="preserve">Develop an evidence-based </w:t>
            </w:r>
            <w:r w:rsidRPr="005F2B17">
              <w:lastRenderedPageBreak/>
              <w:t>research project to be applied to nursing education environments</w:t>
            </w:r>
          </w:p>
          <w:p w:rsidR="009034D0" w:rsidRDefault="009034D0" w:rsidP="00023381">
            <w:pPr>
              <w:pStyle w:val="ListParagraph"/>
              <w:numPr>
                <w:ilvl w:val="0"/>
                <w:numId w:val="14"/>
              </w:numPr>
            </w:pPr>
            <w:r w:rsidRPr="005F2B17">
              <w:t>Implement the steps to complete and present an evidence-based nursing education project</w:t>
            </w:r>
          </w:p>
          <w:p w:rsidR="009034D0" w:rsidRPr="007E6ECD" w:rsidRDefault="009034D0" w:rsidP="007E6ECD">
            <w:pPr>
              <w:rPr>
                <w:b/>
                <w:sz w:val="20"/>
                <w:szCs w:val="20"/>
                <w:highlight w:val="cyan"/>
              </w:rPr>
            </w:pPr>
          </w:p>
        </w:tc>
        <w:tc>
          <w:tcPr>
            <w:tcW w:w="1359" w:type="dxa"/>
          </w:tcPr>
          <w:p w:rsidR="009034D0" w:rsidRDefault="009034D0" w:rsidP="007E6ECD">
            <w:pPr>
              <w:pStyle w:val="ListParagraph"/>
              <w:autoSpaceDE w:val="0"/>
              <w:autoSpaceDN w:val="0"/>
              <w:adjustRightInd w:val="0"/>
              <w:ind w:left="0"/>
              <w:rPr>
                <w:b/>
              </w:rPr>
            </w:pPr>
            <w:r w:rsidRPr="00034891">
              <w:rPr>
                <w:b/>
              </w:rPr>
              <w:lastRenderedPageBreak/>
              <w:t xml:space="preserve">NURS 531 – </w:t>
            </w:r>
            <w:r w:rsidRPr="00034891">
              <w:rPr>
                <w:i/>
              </w:rPr>
              <w:t xml:space="preserve">Nurse Educator: Leadership Role </w:t>
            </w:r>
            <w:r w:rsidRPr="00FE6FFA">
              <w:rPr>
                <w:i/>
              </w:rPr>
              <w:t>Development – Capstone</w:t>
            </w:r>
            <w:r>
              <w:rPr>
                <w:i/>
              </w:rPr>
              <w:t xml:space="preserve"> </w:t>
            </w:r>
          </w:p>
        </w:tc>
        <w:tc>
          <w:tcPr>
            <w:tcW w:w="1391" w:type="dxa"/>
          </w:tcPr>
          <w:p w:rsidR="009034D0" w:rsidRPr="00FE6FFA" w:rsidRDefault="009034D0" w:rsidP="00FE6FFA">
            <w:pPr>
              <w:shd w:val="clear" w:color="auto" w:fill="FFFFFF"/>
              <w:rPr>
                <w:rFonts w:cs="Times New Roman"/>
                <w:sz w:val="20"/>
                <w:szCs w:val="20"/>
              </w:rPr>
            </w:pPr>
            <w:r w:rsidRPr="00FE6FFA">
              <w:rPr>
                <w:rFonts w:cs="Times New Roman"/>
                <w:sz w:val="20"/>
                <w:szCs w:val="20"/>
              </w:rPr>
              <w:t>NURS 531- Capstone – Evidence-synthesizing project</w:t>
            </w:r>
          </w:p>
          <w:p w:rsidR="009034D0" w:rsidRPr="00FE6FFA" w:rsidRDefault="009034D0" w:rsidP="007E6ECD">
            <w:pPr>
              <w:numPr>
                <w:ilvl w:val="0"/>
                <w:numId w:val="4"/>
              </w:numPr>
              <w:shd w:val="clear" w:color="auto" w:fill="FFFFFF"/>
              <w:tabs>
                <w:tab w:val="clear" w:pos="720"/>
                <w:tab w:val="num" w:pos="0"/>
              </w:tabs>
              <w:ind w:left="0"/>
              <w:rPr>
                <w:rFonts w:cs="Times New Roman"/>
                <w:sz w:val="20"/>
                <w:szCs w:val="20"/>
              </w:rPr>
            </w:pPr>
          </w:p>
        </w:tc>
        <w:tc>
          <w:tcPr>
            <w:tcW w:w="1391" w:type="dxa"/>
          </w:tcPr>
          <w:p w:rsidR="009034D0" w:rsidRPr="00FE6FFA" w:rsidRDefault="009034D0" w:rsidP="007E6ECD">
            <w:pPr>
              <w:numPr>
                <w:ilvl w:val="0"/>
                <w:numId w:val="4"/>
              </w:numPr>
              <w:shd w:val="clear" w:color="auto" w:fill="FFFFFF"/>
              <w:tabs>
                <w:tab w:val="clear" w:pos="720"/>
                <w:tab w:val="num" w:pos="0"/>
              </w:tabs>
              <w:ind w:left="0"/>
              <w:rPr>
                <w:rFonts w:cs="Times New Roman"/>
                <w:sz w:val="20"/>
                <w:szCs w:val="20"/>
              </w:rPr>
            </w:pPr>
            <w:r w:rsidRPr="00FE6FFA">
              <w:rPr>
                <w:rFonts w:cs="Times New Roman"/>
                <w:sz w:val="20"/>
                <w:szCs w:val="20"/>
              </w:rPr>
              <w:t>80% of students will achieve an 80% or higher (PASS) on the Capstone – Evidence-Based Practice Project</w:t>
            </w:r>
          </w:p>
        </w:tc>
        <w:tc>
          <w:tcPr>
            <w:tcW w:w="1236" w:type="dxa"/>
          </w:tcPr>
          <w:p w:rsidR="009034D0" w:rsidRPr="00FE6FFA" w:rsidRDefault="009034D0" w:rsidP="00FE6FFA">
            <w:pPr>
              <w:shd w:val="clear" w:color="auto" w:fill="FFFFFF"/>
              <w:rPr>
                <w:rFonts w:cs="Times New Roman"/>
                <w:sz w:val="20"/>
                <w:szCs w:val="20"/>
              </w:rPr>
            </w:pPr>
            <w:r w:rsidRPr="00FE6FFA">
              <w:rPr>
                <w:rFonts w:cs="Times New Roman"/>
                <w:b/>
                <w:sz w:val="20"/>
                <w:szCs w:val="20"/>
              </w:rPr>
              <w:t>Met</w:t>
            </w:r>
            <w:r w:rsidRPr="00FE6FFA">
              <w:rPr>
                <w:rFonts w:cs="Times New Roman"/>
                <w:sz w:val="20"/>
                <w:szCs w:val="20"/>
              </w:rPr>
              <w:t xml:space="preserve"> 100% &gt; 80%</w:t>
            </w:r>
          </w:p>
          <w:p w:rsidR="009034D0" w:rsidRPr="00FE6FFA" w:rsidRDefault="009034D0" w:rsidP="00FE6FFA">
            <w:pPr>
              <w:shd w:val="clear" w:color="auto" w:fill="FFFFFF"/>
              <w:rPr>
                <w:rFonts w:cs="Times New Roman"/>
                <w:b/>
                <w:sz w:val="20"/>
                <w:szCs w:val="20"/>
              </w:rPr>
            </w:pPr>
          </w:p>
          <w:p w:rsidR="009034D0" w:rsidRPr="00FE6FFA" w:rsidRDefault="009034D0" w:rsidP="007E6ECD">
            <w:pPr>
              <w:shd w:val="clear" w:color="auto" w:fill="FFFFFF"/>
              <w:rPr>
                <w:rFonts w:cs="Times New Roman"/>
                <w:b/>
                <w:sz w:val="20"/>
                <w:szCs w:val="20"/>
              </w:rPr>
            </w:pPr>
          </w:p>
        </w:tc>
        <w:tc>
          <w:tcPr>
            <w:tcW w:w="1343" w:type="dxa"/>
          </w:tcPr>
          <w:p w:rsidR="009034D0" w:rsidRPr="00FE6FFA" w:rsidRDefault="009034D0" w:rsidP="00FE6FFA">
            <w:pPr>
              <w:shd w:val="clear" w:color="auto" w:fill="FFFFFF"/>
              <w:rPr>
                <w:rFonts w:cs="Times New Roman"/>
                <w:sz w:val="20"/>
                <w:szCs w:val="20"/>
              </w:rPr>
            </w:pPr>
            <w:r w:rsidRPr="00FE6FFA">
              <w:rPr>
                <w:rFonts w:cs="Times New Roman"/>
                <w:sz w:val="20"/>
                <w:szCs w:val="20"/>
              </w:rPr>
              <w:t>Every year October</w:t>
            </w:r>
          </w:p>
          <w:p w:rsidR="009034D0" w:rsidRPr="00FE6FFA" w:rsidRDefault="009034D0" w:rsidP="00FE6FFA">
            <w:pPr>
              <w:shd w:val="clear" w:color="auto" w:fill="FFFFFF"/>
              <w:rPr>
                <w:rFonts w:cs="Times New Roman"/>
                <w:sz w:val="20"/>
                <w:szCs w:val="20"/>
              </w:rPr>
            </w:pPr>
          </w:p>
          <w:p w:rsidR="009034D0" w:rsidRPr="00FE6FFA" w:rsidRDefault="009034D0" w:rsidP="007E6ECD">
            <w:pPr>
              <w:numPr>
                <w:ilvl w:val="0"/>
                <w:numId w:val="4"/>
              </w:numPr>
              <w:shd w:val="clear" w:color="auto" w:fill="FFFFFF"/>
              <w:tabs>
                <w:tab w:val="clear" w:pos="720"/>
                <w:tab w:val="num" w:pos="0"/>
              </w:tabs>
              <w:ind w:left="0"/>
              <w:rPr>
                <w:rFonts w:cs="Times New Roman"/>
                <w:sz w:val="20"/>
                <w:szCs w:val="20"/>
              </w:rPr>
            </w:pPr>
          </w:p>
        </w:tc>
        <w:tc>
          <w:tcPr>
            <w:tcW w:w="1305" w:type="dxa"/>
          </w:tcPr>
          <w:p w:rsidR="009034D0" w:rsidRDefault="009034D0" w:rsidP="001038B5">
            <w:pPr>
              <w:shd w:val="clear" w:color="auto" w:fill="FFFFFF"/>
              <w:rPr>
                <w:rFonts w:cs="Times New Roman"/>
                <w:sz w:val="20"/>
                <w:szCs w:val="20"/>
              </w:rPr>
            </w:pPr>
            <w:r w:rsidRPr="007F47B1">
              <w:rPr>
                <w:rFonts w:cs="Times New Roman"/>
                <w:sz w:val="20"/>
                <w:szCs w:val="20"/>
                <w:highlight w:val="magenta"/>
              </w:rPr>
              <w:t>Increase benchmark to 100% of students will score 80% or higher on the final capstone project</w:t>
            </w:r>
          </w:p>
          <w:p w:rsidR="001038B5" w:rsidRDefault="001038B5" w:rsidP="001038B5">
            <w:pPr>
              <w:shd w:val="clear" w:color="auto" w:fill="FFFFFF"/>
              <w:rPr>
                <w:rFonts w:cs="Times New Roman"/>
                <w:sz w:val="20"/>
                <w:szCs w:val="20"/>
              </w:rPr>
            </w:pPr>
          </w:p>
          <w:p w:rsidR="001038B5" w:rsidRDefault="001038B5" w:rsidP="001038B5">
            <w:pPr>
              <w:shd w:val="clear" w:color="auto" w:fill="FFFFFF"/>
              <w:rPr>
                <w:rFonts w:cs="Times New Roman"/>
                <w:sz w:val="20"/>
                <w:szCs w:val="20"/>
              </w:rPr>
            </w:pPr>
            <w:r>
              <w:rPr>
                <w:rFonts w:cs="Times New Roman"/>
                <w:sz w:val="20"/>
                <w:szCs w:val="20"/>
              </w:rPr>
              <w:t xml:space="preserve">Continue with capstone project </w:t>
            </w:r>
            <w:r>
              <w:rPr>
                <w:rFonts w:cs="Times New Roman"/>
                <w:sz w:val="20"/>
                <w:szCs w:val="20"/>
              </w:rPr>
              <w:lastRenderedPageBreak/>
              <w:t>faculty committee</w:t>
            </w:r>
          </w:p>
          <w:p w:rsidR="001038B5" w:rsidRDefault="001038B5" w:rsidP="001038B5">
            <w:pPr>
              <w:shd w:val="clear" w:color="auto" w:fill="FFFFFF"/>
              <w:rPr>
                <w:rFonts w:cs="Times New Roman"/>
                <w:sz w:val="20"/>
                <w:szCs w:val="20"/>
              </w:rPr>
            </w:pPr>
          </w:p>
          <w:p w:rsidR="001038B5" w:rsidRPr="00FE6FFA" w:rsidRDefault="001038B5" w:rsidP="001038B5">
            <w:pPr>
              <w:shd w:val="clear" w:color="auto" w:fill="FFFFFF"/>
              <w:rPr>
                <w:rFonts w:cs="Times New Roman"/>
                <w:sz w:val="20"/>
                <w:szCs w:val="20"/>
              </w:rPr>
            </w:pPr>
            <w:r>
              <w:rPr>
                <w:rFonts w:cs="Times New Roman"/>
                <w:sz w:val="20"/>
                <w:szCs w:val="20"/>
              </w:rPr>
              <w:t>Update and revise capstone project rubric if needed based on feedback from capstone advisors</w:t>
            </w:r>
          </w:p>
        </w:tc>
      </w:tr>
      <w:tr w:rsidR="000240BD" w:rsidTr="005C0B98">
        <w:trPr>
          <w:trHeight w:val="1025"/>
        </w:trPr>
        <w:tc>
          <w:tcPr>
            <w:tcW w:w="1497" w:type="dxa"/>
            <w:vMerge w:val="restart"/>
          </w:tcPr>
          <w:p w:rsidR="000240BD" w:rsidRPr="005C0B98" w:rsidRDefault="000240BD" w:rsidP="005F2B17">
            <w:pPr>
              <w:rPr>
                <w:rFonts w:cs="Times New Roman"/>
                <w:b/>
                <w:sz w:val="20"/>
                <w:szCs w:val="20"/>
              </w:rPr>
            </w:pPr>
            <w:r w:rsidRPr="005C0B98">
              <w:rPr>
                <w:rFonts w:cs="Times New Roman"/>
                <w:b/>
                <w:sz w:val="20"/>
                <w:szCs w:val="20"/>
              </w:rPr>
              <w:lastRenderedPageBreak/>
              <w:t>Old CWEGO</w:t>
            </w:r>
          </w:p>
          <w:p w:rsidR="000240BD" w:rsidRPr="005C0B98" w:rsidRDefault="000240BD" w:rsidP="005F2B17">
            <w:pPr>
              <w:rPr>
                <w:rFonts w:cs="Times New Roman"/>
                <w:b/>
                <w:sz w:val="20"/>
                <w:szCs w:val="20"/>
              </w:rPr>
            </w:pPr>
            <w:r w:rsidRPr="005C0B98">
              <w:rPr>
                <w:rFonts w:cs="Times New Roman"/>
                <w:b/>
                <w:sz w:val="20"/>
                <w:szCs w:val="20"/>
              </w:rPr>
              <w:t xml:space="preserve">2.3  Developing proficiency in one’s specialized area of study sufficient to prepare students to enter </w:t>
            </w:r>
            <w:r w:rsidRPr="005C0B98">
              <w:rPr>
                <w:rFonts w:cs="Times New Roman"/>
                <w:b/>
                <w:sz w:val="20"/>
                <w:szCs w:val="20"/>
              </w:rPr>
              <w:lastRenderedPageBreak/>
              <w:t>professions, advance within one’s profession, or to continue study for a terminal degree.</w:t>
            </w:r>
          </w:p>
          <w:p w:rsidR="000240BD" w:rsidRPr="005C0B98" w:rsidRDefault="000240BD" w:rsidP="005F2B17">
            <w:pPr>
              <w:rPr>
                <w:rFonts w:cs="Times New Roman"/>
                <w:b/>
                <w:sz w:val="20"/>
                <w:szCs w:val="20"/>
              </w:rPr>
            </w:pPr>
          </w:p>
          <w:p w:rsidR="000240BD" w:rsidRPr="005C0B98" w:rsidRDefault="000240BD" w:rsidP="005F2B17">
            <w:pPr>
              <w:rPr>
                <w:rFonts w:cs="Times New Roman"/>
                <w:b/>
                <w:sz w:val="20"/>
                <w:szCs w:val="20"/>
              </w:rPr>
            </w:pPr>
            <w:r w:rsidRPr="005C0B98">
              <w:rPr>
                <w:rFonts w:cs="Times New Roman"/>
                <w:b/>
                <w:sz w:val="20"/>
                <w:szCs w:val="20"/>
              </w:rPr>
              <w:t>New GLO</w:t>
            </w:r>
            <w:r>
              <w:rPr>
                <w:rFonts w:cs="Times New Roman"/>
                <w:b/>
                <w:sz w:val="20"/>
                <w:szCs w:val="20"/>
              </w:rPr>
              <w:t xml:space="preserve"> 3.</w:t>
            </w:r>
            <w:r w:rsidRPr="005C0B98">
              <w:rPr>
                <w:rFonts w:cs="Times New Roman"/>
                <w:b/>
                <w:sz w:val="20"/>
                <w:szCs w:val="20"/>
              </w:rPr>
              <w:t xml:space="preserve"> Demonstrate mastery of competencies required in their field of study</w:t>
            </w:r>
          </w:p>
        </w:tc>
        <w:tc>
          <w:tcPr>
            <w:tcW w:w="1146" w:type="dxa"/>
            <w:vMerge w:val="restart"/>
          </w:tcPr>
          <w:p w:rsidR="000240BD" w:rsidRDefault="000240BD" w:rsidP="00377A5B">
            <w:pPr>
              <w:pStyle w:val="ListParagraph"/>
              <w:ind w:left="0"/>
              <w:rPr>
                <w:b/>
                <w:sz w:val="18"/>
                <w:szCs w:val="18"/>
              </w:rPr>
            </w:pPr>
            <w:r>
              <w:rPr>
                <w:b/>
                <w:sz w:val="18"/>
                <w:szCs w:val="18"/>
              </w:rPr>
              <w:lastRenderedPageBreak/>
              <w:t xml:space="preserve">CCNE </w:t>
            </w:r>
            <w:r w:rsidRPr="00D3350C">
              <w:rPr>
                <w:b/>
              </w:rPr>
              <w:t>Standard III</w:t>
            </w:r>
          </w:p>
          <w:p w:rsidR="000240BD" w:rsidRDefault="000240BD" w:rsidP="00377A5B">
            <w:pPr>
              <w:pStyle w:val="ListParagraph"/>
              <w:ind w:left="0"/>
              <w:rPr>
                <w:b/>
                <w:sz w:val="18"/>
                <w:szCs w:val="18"/>
              </w:rPr>
            </w:pPr>
            <w:r>
              <w:rPr>
                <w:b/>
                <w:sz w:val="18"/>
                <w:szCs w:val="18"/>
              </w:rPr>
              <w:t>Program Quality: Curriculum and Teaching Learning Practices</w:t>
            </w:r>
          </w:p>
          <w:p w:rsidR="000240BD" w:rsidRDefault="0098519E" w:rsidP="0098519E">
            <w:pPr>
              <w:tabs>
                <w:tab w:val="left" w:pos="790"/>
              </w:tabs>
            </w:pPr>
            <w:r>
              <w:tab/>
            </w:r>
          </w:p>
          <w:p w:rsidR="0098519E" w:rsidRDefault="0098519E" w:rsidP="0098519E">
            <w:pPr>
              <w:pStyle w:val="ListParagraph"/>
              <w:ind w:left="0"/>
              <w:rPr>
                <w:b/>
                <w:sz w:val="18"/>
                <w:szCs w:val="18"/>
              </w:rPr>
            </w:pPr>
            <w:r>
              <w:rPr>
                <w:b/>
                <w:sz w:val="18"/>
                <w:szCs w:val="18"/>
              </w:rPr>
              <w:lastRenderedPageBreak/>
              <w:t>CCNE Standard I</w:t>
            </w:r>
          </w:p>
          <w:p w:rsidR="0098519E" w:rsidRDefault="0098519E" w:rsidP="0098519E">
            <w:pPr>
              <w:rPr>
                <w:b/>
                <w:sz w:val="18"/>
                <w:szCs w:val="18"/>
              </w:rPr>
            </w:pPr>
            <w:r>
              <w:rPr>
                <w:b/>
                <w:sz w:val="18"/>
                <w:szCs w:val="18"/>
              </w:rPr>
              <w:t>Program Quality: Mission and Governance</w:t>
            </w:r>
          </w:p>
          <w:p w:rsidR="0098519E" w:rsidRDefault="0098519E" w:rsidP="0098519E">
            <w:pPr>
              <w:tabs>
                <w:tab w:val="left" w:pos="790"/>
              </w:tabs>
            </w:pPr>
          </w:p>
        </w:tc>
        <w:tc>
          <w:tcPr>
            <w:tcW w:w="10307" w:type="dxa"/>
            <w:gridSpan w:val="7"/>
          </w:tcPr>
          <w:p w:rsidR="000240BD" w:rsidRPr="003C2353" w:rsidRDefault="000240BD" w:rsidP="005F2B17">
            <w:pPr>
              <w:pStyle w:val="ListParagraph"/>
              <w:ind w:left="0"/>
              <w:rPr>
                <w:b/>
                <w:sz w:val="22"/>
                <w:szCs w:val="22"/>
              </w:rPr>
            </w:pPr>
            <w:r w:rsidRPr="00E711E1">
              <w:rPr>
                <w:b/>
                <w:sz w:val="22"/>
                <w:szCs w:val="22"/>
                <w:highlight w:val="yellow"/>
              </w:rPr>
              <w:lastRenderedPageBreak/>
              <w:t>MSN Curricular Competency 2</w:t>
            </w:r>
          </w:p>
          <w:p w:rsidR="000240BD" w:rsidRDefault="000240BD" w:rsidP="005F2B17">
            <w:pPr>
              <w:pStyle w:val="ListParagraph"/>
              <w:ind w:left="0"/>
              <w:rPr>
                <w:b/>
                <w:sz w:val="22"/>
                <w:szCs w:val="22"/>
              </w:rPr>
            </w:pPr>
            <w:r w:rsidRPr="003C2353">
              <w:rPr>
                <w:b/>
                <w:sz w:val="22"/>
                <w:szCs w:val="22"/>
              </w:rPr>
              <w:t>Applies leadership skills that emphasize ethical and critical decision making for the promotion of high quality and safe nursing care.</w:t>
            </w:r>
          </w:p>
          <w:p w:rsidR="000240BD" w:rsidRDefault="000240BD" w:rsidP="005F2B17">
            <w:pPr>
              <w:pStyle w:val="ListParagraph"/>
              <w:ind w:left="0"/>
              <w:rPr>
                <w:b/>
                <w:sz w:val="22"/>
                <w:szCs w:val="22"/>
                <w:highlight w:val="yellow"/>
              </w:rPr>
            </w:pPr>
            <w:r>
              <w:rPr>
                <w:b/>
                <w:sz w:val="22"/>
                <w:szCs w:val="22"/>
                <w:highlight w:val="yellow"/>
              </w:rPr>
              <w:t>MSN Curricular Competency 3</w:t>
            </w:r>
          </w:p>
          <w:p w:rsidR="000240BD" w:rsidRDefault="000240BD" w:rsidP="005F2B17">
            <w:pPr>
              <w:pStyle w:val="ListParagraph"/>
              <w:ind w:left="0"/>
              <w:rPr>
                <w:b/>
                <w:sz w:val="22"/>
                <w:szCs w:val="22"/>
              </w:rPr>
            </w:pPr>
            <w:r w:rsidRPr="004C7B13">
              <w:rPr>
                <w:b/>
                <w:sz w:val="22"/>
                <w:szCs w:val="22"/>
              </w:rPr>
              <w:t>Applies quality principles to all areas of nursing practice</w:t>
            </w:r>
          </w:p>
          <w:p w:rsidR="008030A7" w:rsidRPr="007973BD" w:rsidRDefault="008030A7" w:rsidP="008030A7">
            <w:pPr>
              <w:rPr>
                <w:rFonts w:cs="Times New Roman"/>
                <w:b/>
                <w:sz w:val="22"/>
              </w:rPr>
            </w:pPr>
            <w:r w:rsidRPr="007973BD">
              <w:rPr>
                <w:rFonts w:cs="Times New Roman"/>
                <w:b/>
                <w:sz w:val="22"/>
                <w:highlight w:val="yellow"/>
              </w:rPr>
              <w:t>MSN</w:t>
            </w:r>
            <w:r w:rsidR="007973BD" w:rsidRPr="007973BD">
              <w:rPr>
                <w:rFonts w:cs="Times New Roman"/>
                <w:b/>
                <w:sz w:val="22"/>
                <w:highlight w:val="yellow"/>
              </w:rPr>
              <w:t xml:space="preserve"> </w:t>
            </w:r>
            <w:r w:rsidRPr="007973BD">
              <w:rPr>
                <w:rFonts w:cs="Times New Roman"/>
                <w:b/>
                <w:sz w:val="22"/>
                <w:highlight w:val="yellow"/>
              </w:rPr>
              <w:t>C</w:t>
            </w:r>
            <w:r w:rsidR="007973BD" w:rsidRPr="007973BD">
              <w:rPr>
                <w:rFonts w:cs="Times New Roman"/>
                <w:b/>
                <w:sz w:val="22"/>
                <w:highlight w:val="yellow"/>
              </w:rPr>
              <w:t xml:space="preserve">urricular Competency </w:t>
            </w:r>
            <w:r w:rsidRPr="007973BD">
              <w:rPr>
                <w:rFonts w:cs="Times New Roman"/>
                <w:b/>
                <w:sz w:val="22"/>
                <w:highlight w:val="yellow"/>
              </w:rPr>
              <w:t>5</w:t>
            </w:r>
            <w:r w:rsidRPr="008030A7">
              <w:rPr>
                <w:rFonts w:cs="Times New Roman"/>
                <w:sz w:val="22"/>
              </w:rPr>
              <w:t xml:space="preserve"> - </w:t>
            </w:r>
            <w:r w:rsidRPr="007973BD">
              <w:rPr>
                <w:rFonts w:cs="Times New Roman"/>
                <w:b/>
                <w:sz w:val="22"/>
              </w:rPr>
              <w:t>Uses technology for the enhancement of communication and delivery of quality patient care.</w:t>
            </w:r>
          </w:p>
          <w:p w:rsidR="000240BD" w:rsidRDefault="000240BD" w:rsidP="005F2B17">
            <w:pPr>
              <w:pStyle w:val="ListParagraph"/>
              <w:ind w:left="0"/>
              <w:rPr>
                <w:b/>
                <w:sz w:val="22"/>
                <w:szCs w:val="22"/>
              </w:rPr>
            </w:pPr>
            <w:r w:rsidRPr="00377A5B">
              <w:rPr>
                <w:b/>
                <w:sz w:val="22"/>
                <w:szCs w:val="22"/>
                <w:highlight w:val="yellow"/>
              </w:rPr>
              <w:t>MSN Curricular Competency 9</w:t>
            </w:r>
          </w:p>
          <w:p w:rsidR="000240BD" w:rsidRPr="00377A5B" w:rsidRDefault="000240BD" w:rsidP="00377A5B">
            <w:pPr>
              <w:pStyle w:val="ListParagraph"/>
              <w:ind w:left="0"/>
              <w:rPr>
                <w:b/>
                <w:sz w:val="22"/>
                <w:szCs w:val="22"/>
              </w:rPr>
            </w:pPr>
            <w:r w:rsidRPr="00377A5B">
              <w:rPr>
                <w:b/>
                <w:sz w:val="22"/>
                <w:szCs w:val="22"/>
              </w:rPr>
              <w:t xml:space="preserve">Applies an advanced level of understanding of nursing concepts to nursing practice in </w:t>
            </w:r>
          </w:p>
          <w:p w:rsidR="000240BD" w:rsidRDefault="000240BD" w:rsidP="00377A5B">
            <w:pPr>
              <w:pStyle w:val="ListParagraph"/>
              <w:ind w:left="0"/>
            </w:pPr>
            <w:r w:rsidRPr="00377A5B">
              <w:rPr>
                <w:b/>
                <w:sz w:val="22"/>
                <w:szCs w:val="22"/>
              </w:rPr>
              <w:t>both direct and indirect care settings</w:t>
            </w:r>
          </w:p>
        </w:tc>
      </w:tr>
      <w:tr w:rsidR="000240BD" w:rsidTr="004C7B13">
        <w:trPr>
          <w:trHeight w:val="4708"/>
        </w:trPr>
        <w:tc>
          <w:tcPr>
            <w:tcW w:w="1497" w:type="dxa"/>
            <w:vMerge/>
          </w:tcPr>
          <w:p w:rsidR="000240BD" w:rsidRDefault="000240BD" w:rsidP="005C0B98">
            <w:pPr>
              <w:rPr>
                <w:rFonts w:cs="Times New Roman"/>
                <w:b/>
                <w:sz w:val="20"/>
                <w:szCs w:val="20"/>
              </w:rPr>
            </w:pPr>
          </w:p>
        </w:tc>
        <w:tc>
          <w:tcPr>
            <w:tcW w:w="1146" w:type="dxa"/>
            <w:vMerge/>
          </w:tcPr>
          <w:p w:rsidR="000240BD" w:rsidRDefault="000240BD" w:rsidP="005C0B98">
            <w:pPr>
              <w:pStyle w:val="ListParagraph"/>
              <w:ind w:left="0"/>
              <w:rPr>
                <w:b/>
                <w:sz w:val="18"/>
                <w:szCs w:val="18"/>
              </w:rPr>
            </w:pPr>
          </w:p>
        </w:tc>
        <w:tc>
          <w:tcPr>
            <w:tcW w:w="2282" w:type="dxa"/>
            <w:vMerge w:val="restart"/>
          </w:tcPr>
          <w:p w:rsidR="000240BD" w:rsidRDefault="000240BD" w:rsidP="00377A5B">
            <w:pPr>
              <w:rPr>
                <w:b/>
                <w:sz w:val="20"/>
                <w:szCs w:val="20"/>
              </w:rPr>
            </w:pPr>
            <w:r w:rsidRPr="007E6ECD">
              <w:rPr>
                <w:b/>
                <w:sz w:val="20"/>
                <w:szCs w:val="20"/>
                <w:highlight w:val="cyan"/>
              </w:rPr>
              <w:t>NURS 530 – Associated Course Competencies</w:t>
            </w:r>
          </w:p>
          <w:p w:rsidR="000240BD" w:rsidRPr="00F123B9" w:rsidRDefault="000240BD" w:rsidP="00377A5B">
            <w:pPr>
              <w:rPr>
                <w:sz w:val="18"/>
                <w:szCs w:val="18"/>
                <w:highlight w:val="magenta"/>
              </w:rPr>
            </w:pPr>
            <w:r w:rsidRPr="00F123B9">
              <w:rPr>
                <w:b/>
                <w:sz w:val="18"/>
                <w:szCs w:val="18"/>
                <w:highlight w:val="magenta"/>
              </w:rPr>
              <w:t>3A -</w:t>
            </w:r>
            <w:r w:rsidRPr="00F123B9">
              <w:rPr>
                <w:sz w:val="18"/>
                <w:szCs w:val="18"/>
                <w:highlight w:val="magenta"/>
              </w:rPr>
              <w:t xml:space="preserve"> Designs teaching plans which emphasize safe and quality nursing practice principles for classroom instruction.</w:t>
            </w:r>
          </w:p>
          <w:p w:rsidR="000240BD" w:rsidRPr="00F123B9" w:rsidRDefault="000240BD" w:rsidP="00377A5B">
            <w:pPr>
              <w:rPr>
                <w:b/>
                <w:sz w:val="20"/>
                <w:szCs w:val="20"/>
                <w:highlight w:val="magenta"/>
              </w:rPr>
            </w:pPr>
            <w:r w:rsidRPr="00F123B9">
              <w:rPr>
                <w:b/>
                <w:sz w:val="18"/>
                <w:szCs w:val="18"/>
                <w:highlight w:val="magenta"/>
              </w:rPr>
              <w:t>3B</w:t>
            </w:r>
            <w:r w:rsidRPr="00F123B9">
              <w:rPr>
                <w:sz w:val="18"/>
                <w:szCs w:val="18"/>
                <w:highlight w:val="magenta"/>
              </w:rPr>
              <w:t xml:space="preserve"> - Integrates theory to clinical practice to facilitate student learning in clinical practice environments.</w:t>
            </w:r>
          </w:p>
          <w:p w:rsidR="000240BD" w:rsidRPr="004C7B13" w:rsidRDefault="000240BD" w:rsidP="004C7B13">
            <w:pPr>
              <w:rPr>
                <w:sz w:val="20"/>
                <w:szCs w:val="20"/>
              </w:rPr>
            </w:pPr>
            <w:r w:rsidRPr="00F123B9">
              <w:rPr>
                <w:b/>
                <w:sz w:val="20"/>
                <w:szCs w:val="20"/>
                <w:highlight w:val="magenta"/>
              </w:rPr>
              <w:t>9A -</w:t>
            </w:r>
            <w:r w:rsidRPr="00F123B9">
              <w:rPr>
                <w:sz w:val="20"/>
                <w:szCs w:val="20"/>
                <w:highlight w:val="magenta"/>
              </w:rPr>
              <w:t xml:space="preserve"> Demonstrates an advanced level of understanding of nursing concepts when teaching nursing content in the classroom and supervising nursing students in clinical settings.</w:t>
            </w:r>
            <w:r w:rsidRPr="004C7B13">
              <w:rPr>
                <w:sz w:val="20"/>
                <w:szCs w:val="20"/>
              </w:rPr>
              <w:t xml:space="preserve"> </w:t>
            </w:r>
          </w:p>
          <w:p w:rsidR="000240BD" w:rsidRPr="004C7B13" w:rsidRDefault="000240BD" w:rsidP="004C7B13">
            <w:pPr>
              <w:pStyle w:val="ListParagraph"/>
              <w:ind w:left="0"/>
            </w:pPr>
          </w:p>
          <w:p w:rsidR="000240BD" w:rsidRPr="004C7B13" w:rsidRDefault="000240BD" w:rsidP="004C7B13">
            <w:pPr>
              <w:rPr>
                <w:b/>
                <w:sz w:val="20"/>
                <w:szCs w:val="20"/>
                <w:highlight w:val="cyan"/>
              </w:rPr>
            </w:pPr>
            <w:r w:rsidRPr="004C7B13">
              <w:rPr>
                <w:b/>
                <w:sz w:val="20"/>
                <w:szCs w:val="20"/>
              </w:rPr>
              <w:lastRenderedPageBreak/>
              <w:t>9B -</w:t>
            </w:r>
            <w:r w:rsidRPr="004C7B13">
              <w:rPr>
                <w:sz w:val="20"/>
                <w:szCs w:val="20"/>
              </w:rPr>
              <w:t xml:space="preserve"> Develops a strategy for life-long learning to prepare for terminal degree education, and that integrates ‘best teaching practices’ derived from nursing research.</w:t>
            </w:r>
          </w:p>
          <w:p w:rsidR="000240BD" w:rsidRDefault="000240BD" w:rsidP="006F0E5B">
            <w:pPr>
              <w:rPr>
                <w:b/>
                <w:sz w:val="20"/>
                <w:szCs w:val="20"/>
                <w:highlight w:val="green"/>
              </w:rPr>
            </w:pPr>
          </w:p>
          <w:p w:rsidR="000240BD" w:rsidRDefault="000240BD" w:rsidP="006F0E5B">
            <w:pPr>
              <w:rPr>
                <w:b/>
                <w:sz w:val="20"/>
                <w:szCs w:val="20"/>
                <w:highlight w:val="green"/>
              </w:rPr>
            </w:pPr>
            <w:r w:rsidRPr="00377A5B">
              <w:rPr>
                <w:b/>
                <w:sz w:val="20"/>
                <w:szCs w:val="20"/>
                <w:highlight w:val="green"/>
              </w:rPr>
              <w:t>NURS 530 - Associated Student Learning Competencies</w:t>
            </w:r>
          </w:p>
          <w:p w:rsidR="000240BD" w:rsidRPr="00BE3E13" w:rsidRDefault="000240BD" w:rsidP="00377A5B">
            <w:pPr>
              <w:pStyle w:val="ListParagraph"/>
              <w:numPr>
                <w:ilvl w:val="0"/>
                <w:numId w:val="17"/>
              </w:numPr>
              <w:rPr>
                <w:sz w:val="18"/>
                <w:szCs w:val="18"/>
              </w:rPr>
            </w:pPr>
            <w:r w:rsidRPr="00BE3E13">
              <w:rPr>
                <w:sz w:val="18"/>
                <w:szCs w:val="18"/>
              </w:rPr>
              <w:t>Demonstrate professionalism in teaching/learning environments</w:t>
            </w:r>
          </w:p>
          <w:p w:rsidR="000240BD" w:rsidRPr="00BE3E13" w:rsidRDefault="000240BD" w:rsidP="00377A5B">
            <w:pPr>
              <w:pStyle w:val="ListParagraph"/>
              <w:numPr>
                <w:ilvl w:val="0"/>
                <w:numId w:val="17"/>
              </w:numPr>
              <w:rPr>
                <w:sz w:val="18"/>
                <w:szCs w:val="18"/>
              </w:rPr>
            </w:pPr>
            <w:r w:rsidRPr="00BE3E13">
              <w:rPr>
                <w:sz w:val="18"/>
                <w:szCs w:val="18"/>
              </w:rPr>
              <w:t>Explain how to demonstrate a passion for teaching, for the nursing profession, for patient care, and for learners in the nurse educator role</w:t>
            </w:r>
          </w:p>
          <w:p w:rsidR="000240BD" w:rsidRPr="00BE3E13" w:rsidRDefault="000240BD" w:rsidP="00377A5B">
            <w:pPr>
              <w:pStyle w:val="ListParagraph"/>
              <w:numPr>
                <w:ilvl w:val="0"/>
                <w:numId w:val="17"/>
              </w:numPr>
              <w:rPr>
                <w:sz w:val="18"/>
                <w:szCs w:val="18"/>
              </w:rPr>
            </w:pPr>
            <w:r w:rsidRPr="00BE3E13">
              <w:rPr>
                <w:sz w:val="18"/>
                <w:szCs w:val="18"/>
              </w:rPr>
              <w:t>Demonstrate methods of positive reinforcement in classroom teaching</w:t>
            </w:r>
          </w:p>
          <w:p w:rsidR="000240BD" w:rsidRPr="00BE3E13" w:rsidRDefault="000240BD" w:rsidP="00377A5B">
            <w:pPr>
              <w:pStyle w:val="ListParagraph"/>
              <w:numPr>
                <w:ilvl w:val="0"/>
                <w:numId w:val="17"/>
              </w:numPr>
              <w:rPr>
                <w:sz w:val="18"/>
                <w:szCs w:val="18"/>
              </w:rPr>
            </w:pPr>
            <w:r w:rsidRPr="00BE3E13">
              <w:rPr>
                <w:sz w:val="18"/>
                <w:szCs w:val="18"/>
              </w:rPr>
              <w:t>Explain the importance of preparation and practice for teaching in multiple education learning environments</w:t>
            </w:r>
          </w:p>
          <w:p w:rsidR="000240BD" w:rsidRPr="00BE3E13" w:rsidRDefault="000240BD" w:rsidP="00377A5B">
            <w:pPr>
              <w:pStyle w:val="ListParagraph"/>
              <w:numPr>
                <w:ilvl w:val="0"/>
                <w:numId w:val="17"/>
              </w:numPr>
              <w:rPr>
                <w:sz w:val="18"/>
                <w:szCs w:val="18"/>
              </w:rPr>
            </w:pPr>
            <w:r w:rsidRPr="00BE3E13">
              <w:rPr>
                <w:sz w:val="18"/>
                <w:szCs w:val="18"/>
              </w:rPr>
              <w:lastRenderedPageBreak/>
              <w:t xml:space="preserve">Describe the importance of developing relationships with learners </w:t>
            </w:r>
          </w:p>
          <w:p w:rsidR="000240BD" w:rsidRPr="00BE3E13" w:rsidRDefault="000240BD" w:rsidP="00377A5B">
            <w:pPr>
              <w:pStyle w:val="ListParagraph"/>
              <w:numPr>
                <w:ilvl w:val="0"/>
                <w:numId w:val="17"/>
              </w:numPr>
              <w:rPr>
                <w:sz w:val="18"/>
                <w:szCs w:val="18"/>
              </w:rPr>
            </w:pPr>
            <w:r w:rsidRPr="00BE3E13">
              <w:rPr>
                <w:sz w:val="18"/>
                <w:szCs w:val="18"/>
              </w:rPr>
              <w:t>Develop clinical guidelines for a student clinical rotation</w:t>
            </w:r>
          </w:p>
          <w:p w:rsidR="000240BD" w:rsidRPr="00BE3E13" w:rsidRDefault="000240BD" w:rsidP="00377A5B">
            <w:pPr>
              <w:pStyle w:val="ListParagraph"/>
              <w:numPr>
                <w:ilvl w:val="0"/>
                <w:numId w:val="17"/>
              </w:numPr>
              <w:rPr>
                <w:sz w:val="18"/>
                <w:szCs w:val="18"/>
              </w:rPr>
            </w:pPr>
            <w:r w:rsidRPr="00BE3E13">
              <w:rPr>
                <w:sz w:val="18"/>
                <w:szCs w:val="18"/>
              </w:rPr>
              <w:t>Demonstrate an organized orientation for clinical students</w:t>
            </w:r>
          </w:p>
          <w:p w:rsidR="000240BD" w:rsidRDefault="000240BD" w:rsidP="006F0E5B">
            <w:pPr>
              <w:rPr>
                <w:b/>
                <w:sz w:val="20"/>
                <w:szCs w:val="20"/>
                <w:highlight w:val="cyan"/>
              </w:rPr>
            </w:pPr>
          </w:p>
        </w:tc>
        <w:tc>
          <w:tcPr>
            <w:tcW w:w="1359" w:type="dxa"/>
            <w:vMerge w:val="restart"/>
          </w:tcPr>
          <w:p w:rsidR="000240BD" w:rsidRDefault="000240BD" w:rsidP="004C7B13">
            <w:pPr>
              <w:pStyle w:val="ListParagraph"/>
              <w:autoSpaceDE w:val="0"/>
              <w:autoSpaceDN w:val="0"/>
              <w:adjustRightInd w:val="0"/>
              <w:ind w:left="0"/>
              <w:rPr>
                <w:i/>
              </w:rPr>
            </w:pPr>
            <w:r>
              <w:rPr>
                <w:b/>
              </w:rPr>
              <w:lastRenderedPageBreak/>
              <w:t>NURS 530</w:t>
            </w:r>
            <w:r w:rsidRPr="00875DB0">
              <w:rPr>
                <w:b/>
              </w:rPr>
              <w:t xml:space="preserve"> - </w:t>
            </w:r>
            <w:r w:rsidRPr="00875DB0">
              <w:rPr>
                <w:i/>
              </w:rPr>
              <w:t>Teaching Methods for Clinical Practice in Nursing Education</w:t>
            </w:r>
          </w:p>
          <w:p w:rsidR="000240BD" w:rsidRDefault="000240BD" w:rsidP="005C0B98">
            <w:pPr>
              <w:pStyle w:val="ListParagraph"/>
              <w:autoSpaceDE w:val="0"/>
              <w:autoSpaceDN w:val="0"/>
              <w:adjustRightInd w:val="0"/>
              <w:ind w:left="0"/>
              <w:rPr>
                <w:b/>
              </w:rPr>
            </w:pPr>
          </w:p>
        </w:tc>
        <w:tc>
          <w:tcPr>
            <w:tcW w:w="1391" w:type="dxa"/>
          </w:tcPr>
          <w:p w:rsidR="000240BD" w:rsidRPr="004C7B13" w:rsidRDefault="000240BD" w:rsidP="004C7B13">
            <w:pPr>
              <w:pStyle w:val="ListParagraph"/>
              <w:ind w:left="0"/>
            </w:pPr>
            <w:r>
              <w:t xml:space="preserve">NURS 530 - </w:t>
            </w:r>
            <w:r w:rsidRPr="004C7B13">
              <w:t>Patient Education Module Project</w:t>
            </w:r>
          </w:p>
          <w:p w:rsidR="000240BD" w:rsidRDefault="000240BD" w:rsidP="005C0B98"/>
        </w:tc>
        <w:tc>
          <w:tcPr>
            <w:tcW w:w="1391" w:type="dxa"/>
          </w:tcPr>
          <w:p w:rsidR="000240BD" w:rsidRDefault="000240BD" w:rsidP="005C0B98">
            <w:r>
              <w:rPr>
                <w:rFonts w:cs="Times New Roman"/>
                <w:sz w:val="20"/>
                <w:szCs w:val="20"/>
              </w:rPr>
              <w:t>80% of students will score 80% or higher on the Pt. Ed. Module Project</w:t>
            </w:r>
          </w:p>
        </w:tc>
        <w:tc>
          <w:tcPr>
            <w:tcW w:w="1236" w:type="dxa"/>
          </w:tcPr>
          <w:p w:rsidR="000240BD" w:rsidRDefault="000240BD" w:rsidP="005C0B98">
            <w:pPr>
              <w:jc w:val="center"/>
            </w:pPr>
            <w:r>
              <w:t>Met</w:t>
            </w:r>
          </w:p>
        </w:tc>
        <w:tc>
          <w:tcPr>
            <w:tcW w:w="1343" w:type="dxa"/>
          </w:tcPr>
          <w:p w:rsidR="000240BD" w:rsidRPr="00072393" w:rsidRDefault="000240BD" w:rsidP="005C0B98">
            <w:pPr>
              <w:rPr>
                <w:sz w:val="20"/>
                <w:szCs w:val="20"/>
              </w:rPr>
            </w:pPr>
            <w:r w:rsidRPr="00072393">
              <w:rPr>
                <w:sz w:val="20"/>
                <w:szCs w:val="20"/>
              </w:rPr>
              <w:t>Annually in March</w:t>
            </w:r>
          </w:p>
        </w:tc>
        <w:tc>
          <w:tcPr>
            <w:tcW w:w="1305" w:type="dxa"/>
          </w:tcPr>
          <w:p w:rsidR="000240BD" w:rsidRDefault="002911BA" w:rsidP="00072393">
            <w:pPr>
              <w:shd w:val="clear" w:color="auto" w:fill="FFFFFF"/>
              <w:rPr>
                <w:rFonts w:cs="Times New Roman"/>
                <w:sz w:val="20"/>
                <w:szCs w:val="20"/>
              </w:rPr>
            </w:pPr>
            <w:r>
              <w:rPr>
                <w:rFonts w:cs="Times New Roman"/>
                <w:sz w:val="20"/>
                <w:szCs w:val="20"/>
                <w:highlight w:val="magenta"/>
              </w:rPr>
              <w:t>New area for assessment in 2018</w:t>
            </w:r>
          </w:p>
          <w:p w:rsidR="00CE1597" w:rsidRPr="00CE1597" w:rsidRDefault="00CE1597" w:rsidP="00072393">
            <w:pPr>
              <w:shd w:val="clear" w:color="auto" w:fill="FFFFFF"/>
              <w:rPr>
                <w:rFonts w:cs="Times New Roman"/>
                <w:b/>
                <w:sz w:val="20"/>
                <w:szCs w:val="20"/>
              </w:rPr>
            </w:pPr>
            <w:r w:rsidRPr="00CE1597">
              <w:rPr>
                <w:rFonts w:cs="Times New Roman"/>
                <w:b/>
                <w:sz w:val="20"/>
                <w:szCs w:val="20"/>
              </w:rPr>
              <w:t xml:space="preserve">*These are not new course competencies but </w:t>
            </w:r>
            <w:r w:rsidR="00306C4C">
              <w:rPr>
                <w:rFonts w:cs="Times New Roman"/>
                <w:b/>
                <w:sz w:val="20"/>
                <w:szCs w:val="20"/>
              </w:rPr>
              <w:t xml:space="preserve">instead </w:t>
            </w:r>
            <w:r w:rsidRPr="00CE1597">
              <w:rPr>
                <w:rFonts w:cs="Times New Roman"/>
                <w:b/>
                <w:sz w:val="20"/>
                <w:szCs w:val="20"/>
              </w:rPr>
              <w:t>this assignment is now being used to address these course competencies</w:t>
            </w:r>
            <w:r w:rsidR="0086274D">
              <w:rPr>
                <w:rFonts w:cs="Times New Roman"/>
                <w:b/>
                <w:sz w:val="20"/>
                <w:szCs w:val="20"/>
              </w:rPr>
              <w:t xml:space="preserve"> (3A, 3B, and 9A)</w:t>
            </w:r>
            <w:r w:rsidRPr="00CE1597">
              <w:rPr>
                <w:rFonts w:cs="Times New Roman"/>
                <w:b/>
                <w:sz w:val="20"/>
                <w:szCs w:val="20"/>
              </w:rPr>
              <w:t>.</w:t>
            </w:r>
          </w:p>
          <w:p w:rsidR="000240BD" w:rsidRDefault="000240BD" w:rsidP="005C0B98"/>
        </w:tc>
      </w:tr>
      <w:tr w:rsidR="000240BD" w:rsidTr="006F0E5B">
        <w:trPr>
          <w:trHeight w:val="4706"/>
        </w:trPr>
        <w:tc>
          <w:tcPr>
            <w:tcW w:w="1497" w:type="dxa"/>
            <w:vMerge/>
          </w:tcPr>
          <w:p w:rsidR="000240BD" w:rsidRDefault="000240BD" w:rsidP="00072393">
            <w:pPr>
              <w:rPr>
                <w:rFonts w:cs="Times New Roman"/>
                <w:b/>
                <w:sz w:val="20"/>
                <w:szCs w:val="20"/>
              </w:rPr>
            </w:pPr>
          </w:p>
        </w:tc>
        <w:tc>
          <w:tcPr>
            <w:tcW w:w="1146" w:type="dxa"/>
            <w:vMerge/>
          </w:tcPr>
          <w:p w:rsidR="000240BD" w:rsidRDefault="000240BD" w:rsidP="00072393">
            <w:pPr>
              <w:pStyle w:val="ListParagraph"/>
              <w:ind w:left="0"/>
              <w:rPr>
                <w:b/>
                <w:sz w:val="18"/>
                <w:szCs w:val="18"/>
              </w:rPr>
            </w:pPr>
          </w:p>
        </w:tc>
        <w:tc>
          <w:tcPr>
            <w:tcW w:w="2282" w:type="dxa"/>
            <w:vMerge/>
          </w:tcPr>
          <w:p w:rsidR="000240BD" w:rsidRPr="007E6ECD" w:rsidRDefault="000240BD" w:rsidP="00072393">
            <w:pPr>
              <w:rPr>
                <w:b/>
                <w:sz w:val="20"/>
                <w:szCs w:val="20"/>
                <w:highlight w:val="cyan"/>
              </w:rPr>
            </w:pPr>
          </w:p>
        </w:tc>
        <w:tc>
          <w:tcPr>
            <w:tcW w:w="1359" w:type="dxa"/>
            <w:vMerge/>
          </w:tcPr>
          <w:p w:rsidR="000240BD" w:rsidRDefault="000240BD" w:rsidP="00072393">
            <w:pPr>
              <w:pStyle w:val="ListParagraph"/>
              <w:autoSpaceDE w:val="0"/>
              <w:autoSpaceDN w:val="0"/>
              <w:adjustRightInd w:val="0"/>
              <w:ind w:left="0"/>
              <w:rPr>
                <w:b/>
              </w:rPr>
            </w:pPr>
          </w:p>
        </w:tc>
        <w:tc>
          <w:tcPr>
            <w:tcW w:w="1391" w:type="dxa"/>
          </w:tcPr>
          <w:p w:rsidR="000240BD" w:rsidRPr="004C7B13" w:rsidRDefault="000240BD" w:rsidP="00072393">
            <w:pPr>
              <w:pStyle w:val="ListParagraph"/>
              <w:ind w:left="0"/>
            </w:pPr>
            <w:r w:rsidRPr="00F123B9">
              <w:rPr>
                <w:highlight w:val="magenta"/>
              </w:rPr>
              <w:t>NURS 530</w:t>
            </w:r>
            <w:r>
              <w:t xml:space="preserve"> </w:t>
            </w:r>
            <w:r w:rsidRPr="00F123B9">
              <w:rPr>
                <w:highlight w:val="magenta"/>
              </w:rPr>
              <w:t>Population of Interest Teaching Module</w:t>
            </w:r>
          </w:p>
          <w:p w:rsidR="000240BD" w:rsidRDefault="000240BD" w:rsidP="00072393"/>
        </w:tc>
        <w:tc>
          <w:tcPr>
            <w:tcW w:w="1391" w:type="dxa"/>
          </w:tcPr>
          <w:p w:rsidR="000240BD" w:rsidRDefault="000240BD" w:rsidP="00072393">
            <w:r>
              <w:rPr>
                <w:rFonts w:cs="Times New Roman"/>
                <w:sz w:val="20"/>
                <w:szCs w:val="20"/>
              </w:rPr>
              <w:t>80% of students will score 80% or higher on the Population of Interest Module</w:t>
            </w:r>
          </w:p>
        </w:tc>
        <w:tc>
          <w:tcPr>
            <w:tcW w:w="1236" w:type="dxa"/>
          </w:tcPr>
          <w:p w:rsidR="000240BD" w:rsidRDefault="00F123B9" w:rsidP="00072393">
            <w:pPr>
              <w:jc w:val="center"/>
            </w:pPr>
            <w:r w:rsidRPr="00F123B9">
              <w:rPr>
                <w:highlight w:val="magenta"/>
              </w:rPr>
              <w:t>New</w:t>
            </w:r>
          </w:p>
        </w:tc>
        <w:tc>
          <w:tcPr>
            <w:tcW w:w="1343" w:type="dxa"/>
          </w:tcPr>
          <w:p w:rsidR="000240BD" w:rsidRPr="00072393" w:rsidRDefault="000240BD" w:rsidP="00072393">
            <w:pPr>
              <w:rPr>
                <w:sz w:val="20"/>
                <w:szCs w:val="20"/>
              </w:rPr>
            </w:pPr>
            <w:r w:rsidRPr="00072393">
              <w:rPr>
                <w:sz w:val="20"/>
                <w:szCs w:val="20"/>
              </w:rPr>
              <w:t>Annually in March</w:t>
            </w:r>
          </w:p>
        </w:tc>
        <w:tc>
          <w:tcPr>
            <w:tcW w:w="1305" w:type="dxa"/>
          </w:tcPr>
          <w:p w:rsidR="000240BD" w:rsidRDefault="002911BA" w:rsidP="00072393">
            <w:pPr>
              <w:shd w:val="clear" w:color="auto" w:fill="FFFFFF"/>
              <w:rPr>
                <w:rFonts w:cs="Times New Roman"/>
                <w:sz w:val="20"/>
                <w:szCs w:val="20"/>
              </w:rPr>
            </w:pPr>
            <w:r>
              <w:rPr>
                <w:rFonts w:cs="Times New Roman"/>
                <w:sz w:val="20"/>
                <w:szCs w:val="20"/>
                <w:highlight w:val="magenta"/>
              </w:rPr>
              <w:t>New area for assessment in 2018</w:t>
            </w:r>
          </w:p>
          <w:p w:rsidR="000240BD" w:rsidRDefault="000240BD" w:rsidP="00072393"/>
        </w:tc>
      </w:tr>
      <w:tr w:rsidR="000240BD" w:rsidTr="00072393">
        <w:trPr>
          <w:trHeight w:val="2355"/>
        </w:trPr>
        <w:tc>
          <w:tcPr>
            <w:tcW w:w="1497" w:type="dxa"/>
            <w:vMerge/>
          </w:tcPr>
          <w:p w:rsidR="000240BD" w:rsidRDefault="000240BD" w:rsidP="00072393">
            <w:pPr>
              <w:rPr>
                <w:rFonts w:cs="Times New Roman"/>
                <w:b/>
                <w:sz w:val="20"/>
                <w:szCs w:val="20"/>
              </w:rPr>
            </w:pPr>
          </w:p>
        </w:tc>
        <w:tc>
          <w:tcPr>
            <w:tcW w:w="1146" w:type="dxa"/>
            <w:vMerge/>
          </w:tcPr>
          <w:p w:rsidR="000240BD" w:rsidRDefault="000240BD" w:rsidP="00072393">
            <w:pPr>
              <w:pStyle w:val="ListParagraph"/>
              <w:ind w:left="0"/>
              <w:rPr>
                <w:b/>
                <w:sz w:val="18"/>
                <w:szCs w:val="18"/>
              </w:rPr>
            </w:pPr>
          </w:p>
        </w:tc>
        <w:tc>
          <w:tcPr>
            <w:tcW w:w="2282" w:type="dxa"/>
            <w:vMerge/>
          </w:tcPr>
          <w:p w:rsidR="000240BD" w:rsidRPr="007E6ECD" w:rsidRDefault="000240BD" w:rsidP="00072393">
            <w:pPr>
              <w:rPr>
                <w:b/>
                <w:sz w:val="20"/>
                <w:szCs w:val="20"/>
                <w:highlight w:val="cyan"/>
              </w:rPr>
            </w:pPr>
          </w:p>
        </w:tc>
        <w:tc>
          <w:tcPr>
            <w:tcW w:w="1359" w:type="dxa"/>
            <w:vMerge/>
          </w:tcPr>
          <w:p w:rsidR="000240BD" w:rsidRDefault="000240BD" w:rsidP="00072393">
            <w:pPr>
              <w:pStyle w:val="ListParagraph"/>
              <w:autoSpaceDE w:val="0"/>
              <w:autoSpaceDN w:val="0"/>
              <w:adjustRightInd w:val="0"/>
              <w:ind w:left="0"/>
              <w:rPr>
                <w:b/>
              </w:rPr>
            </w:pPr>
          </w:p>
        </w:tc>
        <w:tc>
          <w:tcPr>
            <w:tcW w:w="1391" w:type="dxa"/>
          </w:tcPr>
          <w:p w:rsidR="000240BD" w:rsidRPr="00BE3E13" w:rsidRDefault="000240BD" w:rsidP="00072393">
            <w:pPr>
              <w:pStyle w:val="ListParagraph"/>
              <w:ind w:left="0"/>
              <w:rPr>
                <w:sz w:val="18"/>
                <w:szCs w:val="18"/>
              </w:rPr>
            </w:pPr>
            <w:r>
              <w:t xml:space="preserve">NURS 530 </w:t>
            </w:r>
            <w:r w:rsidRPr="00F123B9">
              <w:rPr>
                <w:sz w:val="18"/>
                <w:szCs w:val="18"/>
                <w:highlight w:val="magenta"/>
              </w:rPr>
              <w:t>Clinical Simulation Development Project</w:t>
            </w:r>
          </w:p>
          <w:p w:rsidR="000240BD" w:rsidRDefault="000240BD" w:rsidP="00072393"/>
        </w:tc>
        <w:tc>
          <w:tcPr>
            <w:tcW w:w="1391" w:type="dxa"/>
          </w:tcPr>
          <w:p w:rsidR="000240BD" w:rsidRDefault="000240BD" w:rsidP="00072393">
            <w:r>
              <w:rPr>
                <w:rFonts w:cs="Times New Roman"/>
                <w:sz w:val="20"/>
                <w:szCs w:val="20"/>
              </w:rPr>
              <w:t>80% of students will score 80% or higher on the Clinical Simulation Project</w:t>
            </w:r>
          </w:p>
        </w:tc>
        <w:tc>
          <w:tcPr>
            <w:tcW w:w="1236" w:type="dxa"/>
          </w:tcPr>
          <w:p w:rsidR="000240BD" w:rsidRDefault="00F123B9" w:rsidP="00072393">
            <w:pPr>
              <w:jc w:val="center"/>
            </w:pPr>
            <w:r w:rsidRPr="00F123B9">
              <w:rPr>
                <w:highlight w:val="magenta"/>
              </w:rPr>
              <w:t>New</w:t>
            </w:r>
          </w:p>
        </w:tc>
        <w:tc>
          <w:tcPr>
            <w:tcW w:w="1343" w:type="dxa"/>
          </w:tcPr>
          <w:p w:rsidR="000240BD" w:rsidRPr="00072393" w:rsidRDefault="000240BD" w:rsidP="00072393">
            <w:pPr>
              <w:rPr>
                <w:sz w:val="20"/>
                <w:szCs w:val="20"/>
              </w:rPr>
            </w:pPr>
            <w:r w:rsidRPr="00072393">
              <w:rPr>
                <w:sz w:val="20"/>
                <w:szCs w:val="20"/>
              </w:rPr>
              <w:t>Annually in March</w:t>
            </w:r>
          </w:p>
        </w:tc>
        <w:tc>
          <w:tcPr>
            <w:tcW w:w="1305" w:type="dxa"/>
          </w:tcPr>
          <w:p w:rsidR="000240BD" w:rsidRDefault="000240BD" w:rsidP="00072393">
            <w:pPr>
              <w:shd w:val="clear" w:color="auto" w:fill="FFFFFF"/>
              <w:rPr>
                <w:rFonts w:cs="Times New Roman"/>
                <w:sz w:val="20"/>
                <w:szCs w:val="20"/>
              </w:rPr>
            </w:pPr>
            <w:r w:rsidRPr="007F47B1">
              <w:rPr>
                <w:rFonts w:cs="Times New Roman"/>
                <w:sz w:val="20"/>
                <w:szCs w:val="20"/>
                <w:highlight w:val="magenta"/>
              </w:rPr>
              <w:t xml:space="preserve">New area for </w:t>
            </w:r>
            <w:r w:rsidR="002911BA">
              <w:rPr>
                <w:rFonts w:cs="Times New Roman"/>
                <w:sz w:val="20"/>
                <w:szCs w:val="20"/>
                <w:highlight w:val="magenta"/>
              </w:rPr>
              <w:t>assessment in 2018</w:t>
            </w:r>
          </w:p>
          <w:p w:rsidR="000240BD" w:rsidRDefault="000240BD" w:rsidP="00072393"/>
        </w:tc>
      </w:tr>
      <w:tr w:rsidR="000240BD" w:rsidTr="006F0E5B">
        <w:trPr>
          <w:trHeight w:val="2355"/>
        </w:trPr>
        <w:tc>
          <w:tcPr>
            <w:tcW w:w="1497" w:type="dxa"/>
            <w:vMerge/>
          </w:tcPr>
          <w:p w:rsidR="000240BD" w:rsidRDefault="000240BD" w:rsidP="00072393">
            <w:pPr>
              <w:rPr>
                <w:rFonts w:cs="Times New Roman"/>
                <w:b/>
                <w:sz w:val="20"/>
                <w:szCs w:val="20"/>
              </w:rPr>
            </w:pPr>
          </w:p>
        </w:tc>
        <w:tc>
          <w:tcPr>
            <w:tcW w:w="1146" w:type="dxa"/>
            <w:vMerge/>
          </w:tcPr>
          <w:p w:rsidR="000240BD" w:rsidRDefault="000240BD" w:rsidP="00072393">
            <w:pPr>
              <w:pStyle w:val="ListParagraph"/>
              <w:ind w:left="0"/>
              <w:rPr>
                <w:b/>
                <w:sz w:val="18"/>
                <w:szCs w:val="18"/>
              </w:rPr>
            </w:pPr>
          </w:p>
        </w:tc>
        <w:tc>
          <w:tcPr>
            <w:tcW w:w="2282" w:type="dxa"/>
            <w:vMerge/>
          </w:tcPr>
          <w:p w:rsidR="000240BD" w:rsidRPr="007E6ECD" w:rsidRDefault="000240BD" w:rsidP="00072393">
            <w:pPr>
              <w:rPr>
                <w:b/>
                <w:sz w:val="20"/>
                <w:szCs w:val="20"/>
                <w:highlight w:val="cyan"/>
              </w:rPr>
            </w:pPr>
          </w:p>
        </w:tc>
        <w:tc>
          <w:tcPr>
            <w:tcW w:w="1359" w:type="dxa"/>
            <w:vMerge/>
          </w:tcPr>
          <w:p w:rsidR="000240BD" w:rsidRDefault="000240BD" w:rsidP="00072393">
            <w:pPr>
              <w:pStyle w:val="ListParagraph"/>
              <w:autoSpaceDE w:val="0"/>
              <w:autoSpaceDN w:val="0"/>
              <w:adjustRightInd w:val="0"/>
              <w:ind w:left="0"/>
              <w:rPr>
                <w:b/>
              </w:rPr>
            </w:pPr>
          </w:p>
        </w:tc>
        <w:tc>
          <w:tcPr>
            <w:tcW w:w="1391" w:type="dxa"/>
          </w:tcPr>
          <w:p w:rsidR="000240BD" w:rsidRDefault="000240BD" w:rsidP="00072393">
            <w:pPr>
              <w:pStyle w:val="ListParagraph"/>
              <w:ind w:left="0"/>
            </w:pPr>
          </w:p>
        </w:tc>
        <w:tc>
          <w:tcPr>
            <w:tcW w:w="1391" w:type="dxa"/>
          </w:tcPr>
          <w:p w:rsidR="000240BD" w:rsidRDefault="000240BD" w:rsidP="00072393">
            <w:pPr>
              <w:rPr>
                <w:rFonts w:cs="Times New Roman"/>
                <w:sz w:val="20"/>
                <w:szCs w:val="20"/>
              </w:rPr>
            </w:pPr>
          </w:p>
        </w:tc>
        <w:tc>
          <w:tcPr>
            <w:tcW w:w="1236" w:type="dxa"/>
          </w:tcPr>
          <w:p w:rsidR="000240BD" w:rsidRDefault="000240BD" w:rsidP="00072393">
            <w:pPr>
              <w:jc w:val="center"/>
            </w:pPr>
          </w:p>
        </w:tc>
        <w:tc>
          <w:tcPr>
            <w:tcW w:w="1343" w:type="dxa"/>
          </w:tcPr>
          <w:p w:rsidR="000240BD" w:rsidRPr="00072393" w:rsidRDefault="000240BD" w:rsidP="00072393">
            <w:pPr>
              <w:rPr>
                <w:sz w:val="20"/>
                <w:szCs w:val="20"/>
              </w:rPr>
            </w:pPr>
          </w:p>
        </w:tc>
        <w:tc>
          <w:tcPr>
            <w:tcW w:w="1305" w:type="dxa"/>
          </w:tcPr>
          <w:p w:rsidR="000240BD" w:rsidRDefault="000240BD" w:rsidP="00072393">
            <w:pPr>
              <w:shd w:val="clear" w:color="auto" w:fill="FFFFFF"/>
              <w:rPr>
                <w:rFonts w:cs="Times New Roman"/>
                <w:sz w:val="20"/>
                <w:szCs w:val="20"/>
              </w:rPr>
            </w:pPr>
          </w:p>
        </w:tc>
      </w:tr>
      <w:tr w:rsidR="000240BD" w:rsidTr="000240BD">
        <w:trPr>
          <w:trHeight w:val="1495"/>
        </w:trPr>
        <w:tc>
          <w:tcPr>
            <w:tcW w:w="1497" w:type="dxa"/>
            <w:vMerge/>
          </w:tcPr>
          <w:p w:rsidR="000240BD" w:rsidRDefault="000240BD" w:rsidP="00072393">
            <w:pPr>
              <w:rPr>
                <w:rFonts w:cs="Times New Roman"/>
                <w:b/>
                <w:sz w:val="20"/>
                <w:szCs w:val="20"/>
              </w:rPr>
            </w:pPr>
          </w:p>
        </w:tc>
        <w:tc>
          <w:tcPr>
            <w:tcW w:w="1146" w:type="dxa"/>
            <w:vMerge/>
          </w:tcPr>
          <w:p w:rsidR="000240BD" w:rsidRDefault="000240BD" w:rsidP="00072393">
            <w:pPr>
              <w:pStyle w:val="ListParagraph"/>
              <w:ind w:left="0"/>
              <w:rPr>
                <w:b/>
                <w:sz w:val="18"/>
                <w:szCs w:val="18"/>
              </w:rPr>
            </w:pPr>
          </w:p>
        </w:tc>
        <w:tc>
          <w:tcPr>
            <w:tcW w:w="2282" w:type="dxa"/>
            <w:vMerge w:val="restart"/>
          </w:tcPr>
          <w:p w:rsidR="000240BD" w:rsidRDefault="000240BD" w:rsidP="00072393">
            <w:pPr>
              <w:rPr>
                <w:b/>
                <w:sz w:val="20"/>
                <w:szCs w:val="20"/>
                <w:highlight w:val="cyan"/>
              </w:rPr>
            </w:pPr>
            <w:r>
              <w:rPr>
                <w:b/>
                <w:sz w:val="20"/>
                <w:szCs w:val="20"/>
                <w:highlight w:val="cyan"/>
              </w:rPr>
              <w:t>NURS 531 Associated Course Competencies</w:t>
            </w:r>
          </w:p>
          <w:p w:rsidR="000240BD" w:rsidRPr="000240BD" w:rsidRDefault="000240BD" w:rsidP="00072393">
            <w:pPr>
              <w:rPr>
                <w:b/>
                <w:sz w:val="20"/>
                <w:szCs w:val="20"/>
                <w:highlight w:val="cyan"/>
              </w:rPr>
            </w:pPr>
            <w:r w:rsidRPr="000240BD">
              <w:rPr>
                <w:b/>
                <w:sz w:val="20"/>
                <w:szCs w:val="20"/>
              </w:rPr>
              <w:t>2A -</w:t>
            </w:r>
            <w:r w:rsidRPr="000240BD">
              <w:rPr>
                <w:sz w:val="20"/>
                <w:szCs w:val="20"/>
              </w:rPr>
              <w:t xml:space="preserve"> Uses leadership skills in the role of nurse educator leader that incorporate ethical principles for advanced critical decision making in the managing of nursing education programs in both higher education and clinical practice settings.</w:t>
            </w:r>
          </w:p>
        </w:tc>
        <w:tc>
          <w:tcPr>
            <w:tcW w:w="1359" w:type="dxa"/>
            <w:vMerge w:val="restart"/>
          </w:tcPr>
          <w:p w:rsidR="000240BD" w:rsidRDefault="000240BD" w:rsidP="00072393">
            <w:pPr>
              <w:pStyle w:val="ListParagraph"/>
              <w:autoSpaceDE w:val="0"/>
              <w:autoSpaceDN w:val="0"/>
              <w:adjustRightInd w:val="0"/>
              <w:ind w:left="0"/>
              <w:rPr>
                <w:b/>
              </w:rPr>
            </w:pPr>
            <w:r w:rsidRPr="00034891">
              <w:rPr>
                <w:b/>
              </w:rPr>
              <w:t xml:space="preserve">NURS 531 – </w:t>
            </w:r>
            <w:r w:rsidRPr="00034891">
              <w:rPr>
                <w:i/>
              </w:rPr>
              <w:t>Nurse Educator: Leadership Role Development – Capstone</w:t>
            </w:r>
            <w:r>
              <w:rPr>
                <w:i/>
              </w:rPr>
              <w:t xml:space="preserve"> </w:t>
            </w:r>
          </w:p>
        </w:tc>
        <w:tc>
          <w:tcPr>
            <w:tcW w:w="1391" w:type="dxa"/>
          </w:tcPr>
          <w:p w:rsidR="000240BD" w:rsidRDefault="000240BD" w:rsidP="00072393">
            <w:r w:rsidRPr="00F123B9">
              <w:rPr>
                <w:rFonts w:cs="Times New Roman"/>
                <w:sz w:val="20"/>
                <w:szCs w:val="20"/>
                <w:highlight w:val="magenta"/>
              </w:rPr>
              <w:t>NURS 531 – Online teaching experience and peer review</w:t>
            </w:r>
          </w:p>
        </w:tc>
        <w:tc>
          <w:tcPr>
            <w:tcW w:w="1391" w:type="dxa"/>
          </w:tcPr>
          <w:p w:rsidR="000240BD" w:rsidRDefault="001A6A3B" w:rsidP="00072393">
            <w:r>
              <w:rPr>
                <w:rFonts w:cs="Times New Roman"/>
                <w:sz w:val="20"/>
                <w:szCs w:val="20"/>
              </w:rPr>
              <w:t>8</w:t>
            </w:r>
            <w:r w:rsidR="000240BD">
              <w:rPr>
                <w:rFonts w:cs="Times New Roman"/>
                <w:sz w:val="20"/>
                <w:szCs w:val="20"/>
              </w:rPr>
              <w:t>0</w:t>
            </w:r>
            <w:r>
              <w:rPr>
                <w:rFonts w:cs="Times New Roman"/>
                <w:sz w:val="20"/>
                <w:szCs w:val="20"/>
              </w:rPr>
              <w:t>% of students will achieve an 80</w:t>
            </w:r>
            <w:r w:rsidR="000240BD">
              <w:rPr>
                <w:rFonts w:cs="Times New Roman"/>
                <w:sz w:val="20"/>
                <w:szCs w:val="20"/>
              </w:rPr>
              <w:t>% or higher on the online teaching and peer review assignment</w:t>
            </w:r>
          </w:p>
        </w:tc>
        <w:tc>
          <w:tcPr>
            <w:tcW w:w="1236" w:type="dxa"/>
          </w:tcPr>
          <w:p w:rsidR="000240BD" w:rsidRPr="00F123B9" w:rsidRDefault="00F123B9" w:rsidP="00072393">
            <w:pPr>
              <w:jc w:val="center"/>
              <w:rPr>
                <w:szCs w:val="24"/>
              </w:rPr>
            </w:pPr>
            <w:r w:rsidRPr="00F123B9">
              <w:rPr>
                <w:rFonts w:cs="Times New Roman"/>
                <w:szCs w:val="24"/>
              </w:rPr>
              <w:t>New</w:t>
            </w:r>
          </w:p>
        </w:tc>
        <w:tc>
          <w:tcPr>
            <w:tcW w:w="1343" w:type="dxa"/>
          </w:tcPr>
          <w:p w:rsidR="000240BD" w:rsidRDefault="000240BD" w:rsidP="00072393">
            <w:r>
              <w:rPr>
                <w:rFonts w:cs="Times New Roman"/>
                <w:sz w:val="20"/>
                <w:szCs w:val="20"/>
              </w:rPr>
              <w:t>Every year October</w:t>
            </w:r>
          </w:p>
        </w:tc>
        <w:tc>
          <w:tcPr>
            <w:tcW w:w="1305" w:type="dxa"/>
          </w:tcPr>
          <w:p w:rsidR="000240BD" w:rsidRDefault="002911BA" w:rsidP="000240BD">
            <w:pPr>
              <w:shd w:val="clear" w:color="auto" w:fill="FFFFFF"/>
              <w:rPr>
                <w:rFonts w:cs="Times New Roman"/>
                <w:sz w:val="20"/>
                <w:szCs w:val="20"/>
              </w:rPr>
            </w:pPr>
            <w:r>
              <w:rPr>
                <w:rFonts w:cs="Times New Roman"/>
                <w:sz w:val="20"/>
                <w:szCs w:val="20"/>
                <w:highlight w:val="magenta"/>
              </w:rPr>
              <w:t>New area for assessment in 2018</w:t>
            </w:r>
          </w:p>
          <w:p w:rsidR="000240BD" w:rsidRDefault="000240BD" w:rsidP="00072393"/>
        </w:tc>
      </w:tr>
      <w:tr w:rsidR="001A6A3B" w:rsidTr="005C0B98">
        <w:trPr>
          <w:trHeight w:val="1495"/>
        </w:trPr>
        <w:tc>
          <w:tcPr>
            <w:tcW w:w="1497" w:type="dxa"/>
            <w:vMerge/>
          </w:tcPr>
          <w:p w:rsidR="001A6A3B" w:rsidRDefault="001A6A3B" w:rsidP="001A6A3B">
            <w:pPr>
              <w:rPr>
                <w:rFonts w:cs="Times New Roman"/>
                <w:b/>
                <w:sz w:val="20"/>
                <w:szCs w:val="20"/>
              </w:rPr>
            </w:pPr>
          </w:p>
        </w:tc>
        <w:tc>
          <w:tcPr>
            <w:tcW w:w="1146" w:type="dxa"/>
            <w:vMerge/>
          </w:tcPr>
          <w:p w:rsidR="001A6A3B" w:rsidRDefault="001A6A3B" w:rsidP="001A6A3B">
            <w:pPr>
              <w:pStyle w:val="ListParagraph"/>
              <w:ind w:left="0"/>
              <w:rPr>
                <w:b/>
                <w:sz w:val="18"/>
                <w:szCs w:val="18"/>
              </w:rPr>
            </w:pPr>
          </w:p>
        </w:tc>
        <w:tc>
          <w:tcPr>
            <w:tcW w:w="2282" w:type="dxa"/>
            <w:vMerge/>
          </w:tcPr>
          <w:p w:rsidR="001A6A3B" w:rsidRDefault="001A6A3B" w:rsidP="001A6A3B">
            <w:pPr>
              <w:rPr>
                <w:b/>
                <w:sz w:val="20"/>
                <w:szCs w:val="20"/>
                <w:highlight w:val="cyan"/>
              </w:rPr>
            </w:pPr>
          </w:p>
        </w:tc>
        <w:tc>
          <w:tcPr>
            <w:tcW w:w="1359" w:type="dxa"/>
            <w:vMerge/>
          </w:tcPr>
          <w:p w:rsidR="001A6A3B" w:rsidRPr="00034891" w:rsidRDefault="001A6A3B" w:rsidP="001A6A3B">
            <w:pPr>
              <w:pStyle w:val="ListParagraph"/>
              <w:autoSpaceDE w:val="0"/>
              <w:autoSpaceDN w:val="0"/>
              <w:adjustRightInd w:val="0"/>
              <w:ind w:left="0"/>
              <w:rPr>
                <w:b/>
              </w:rPr>
            </w:pPr>
          </w:p>
        </w:tc>
        <w:tc>
          <w:tcPr>
            <w:tcW w:w="1391" w:type="dxa"/>
          </w:tcPr>
          <w:p w:rsidR="001A6A3B" w:rsidRDefault="001A6A3B" w:rsidP="001A6A3B">
            <w:pPr>
              <w:rPr>
                <w:rFonts w:cs="Times New Roman"/>
                <w:sz w:val="20"/>
                <w:szCs w:val="20"/>
              </w:rPr>
            </w:pPr>
            <w:r w:rsidRPr="00F123B9">
              <w:rPr>
                <w:rFonts w:cs="Times New Roman"/>
                <w:sz w:val="20"/>
                <w:szCs w:val="20"/>
                <w:highlight w:val="magenta"/>
              </w:rPr>
              <w:t>NURS 531 – Program Evaluation Assignment</w:t>
            </w:r>
          </w:p>
        </w:tc>
        <w:tc>
          <w:tcPr>
            <w:tcW w:w="1391" w:type="dxa"/>
          </w:tcPr>
          <w:p w:rsidR="001A6A3B" w:rsidRDefault="001A6A3B" w:rsidP="001A6A3B">
            <w:r>
              <w:rPr>
                <w:rFonts w:cs="Times New Roman"/>
                <w:sz w:val="20"/>
                <w:szCs w:val="20"/>
              </w:rPr>
              <w:t>80% of students will achieve an 80% or higher on the online teaching and peer review assignment</w:t>
            </w:r>
          </w:p>
        </w:tc>
        <w:tc>
          <w:tcPr>
            <w:tcW w:w="1236" w:type="dxa"/>
          </w:tcPr>
          <w:p w:rsidR="001A6A3B" w:rsidRPr="00F123B9" w:rsidRDefault="00F123B9" w:rsidP="001A6A3B">
            <w:pPr>
              <w:jc w:val="center"/>
              <w:rPr>
                <w:szCs w:val="24"/>
              </w:rPr>
            </w:pPr>
            <w:r w:rsidRPr="00F123B9">
              <w:rPr>
                <w:rFonts w:cs="Times New Roman"/>
                <w:szCs w:val="24"/>
              </w:rPr>
              <w:t>New</w:t>
            </w:r>
            <w:r w:rsidR="001A6A3B" w:rsidRPr="00F123B9">
              <w:rPr>
                <w:rFonts w:cs="Times New Roman"/>
                <w:szCs w:val="24"/>
              </w:rPr>
              <w:t xml:space="preserve"> </w:t>
            </w:r>
          </w:p>
        </w:tc>
        <w:tc>
          <w:tcPr>
            <w:tcW w:w="1343" w:type="dxa"/>
          </w:tcPr>
          <w:p w:rsidR="001A6A3B" w:rsidRDefault="001A6A3B" w:rsidP="001A6A3B">
            <w:r>
              <w:rPr>
                <w:rFonts w:cs="Times New Roman"/>
                <w:sz w:val="20"/>
                <w:szCs w:val="20"/>
              </w:rPr>
              <w:t>Every year October</w:t>
            </w:r>
          </w:p>
        </w:tc>
        <w:tc>
          <w:tcPr>
            <w:tcW w:w="1305" w:type="dxa"/>
          </w:tcPr>
          <w:p w:rsidR="001A6A3B" w:rsidRDefault="002911BA" w:rsidP="001A6A3B">
            <w:pPr>
              <w:shd w:val="clear" w:color="auto" w:fill="FFFFFF"/>
              <w:rPr>
                <w:rFonts w:cs="Times New Roman"/>
                <w:sz w:val="20"/>
                <w:szCs w:val="20"/>
              </w:rPr>
            </w:pPr>
            <w:r>
              <w:rPr>
                <w:rFonts w:cs="Times New Roman"/>
                <w:sz w:val="20"/>
                <w:szCs w:val="20"/>
                <w:highlight w:val="magenta"/>
              </w:rPr>
              <w:t>New area for assessment in 2018</w:t>
            </w:r>
          </w:p>
          <w:p w:rsidR="001A6A3B" w:rsidRDefault="001A6A3B" w:rsidP="001A6A3B"/>
        </w:tc>
      </w:tr>
      <w:tr w:rsidR="001A6A3B" w:rsidTr="005C0B98">
        <w:trPr>
          <w:trHeight w:val="2079"/>
        </w:trPr>
        <w:tc>
          <w:tcPr>
            <w:tcW w:w="1497" w:type="dxa"/>
            <w:vMerge/>
          </w:tcPr>
          <w:p w:rsidR="001A6A3B" w:rsidRDefault="001A6A3B" w:rsidP="001A6A3B">
            <w:pPr>
              <w:rPr>
                <w:rFonts w:cs="Times New Roman"/>
                <w:b/>
                <w:sz w:val="20"/>
                <w:szCs w:val="20"/>
              </w:rPr>
            </w:pPr>
          </w:p>
        </w:tc>
        <w:tc>
          <w:tcPr>
            <w:tcW w:w="1146" w:type="dxa"/>
            <w:vMerge/>
          </w:tcPr>
          <w:p w:rsidR="001A6A3B" w:rsidRDefault="001A6A3B" w:rsidP="001A6A3B">
            <w:pPr>
              <w:pStyle w:val="ListParagraph"/>
              <w:ind w:left="0"/>
              <w:rPr>
                <w:b/>
                <w:sz w:val="18"/>
                <w:szCs w:val="18"/>
              </w:rPr>
            </w:pPr>
          </w:p>
        </w:tc>
        <w:tc>
          <w:tcPr>
            <w:tcW w:w="2282" w:type="dxa"/>
          </w:tcPr>
          <w:p w:rsidR="001A6A3B" w:rsidRDefault="001A6A3B" w:rsidP="001A6A3B">
            <w:pPr>
              <w:rPr>
                <w:sz w:val="20"/>
                <w:szCs w:val="20"/>
              </w:rPr>
            </w:pPr>
            <w:r w:rsidRPr="000240BD">
              <w:rPr>
                <w:b/>
                <w:sz w:val="20"/>
                <w:szCs w:val="20"/>
              </w:rPr>
              <w:t>3A -</w:t>
            </w:r>
            <w:r w:rsidRPr="000240BD">
              <w:rPr>
                <w:sz w:val="20"/>
                <w:szCs w:val="20"/>
              </w:rPr>
              <w:t xml:space="preserve"> Incorporates knowledge of safety and quality principles of nursing practice in making decisions in the nurse educator leader role that affect nursing education programming in both higher education and clinical practice settings.</w:t>
            </w:r>
          </w:p>
          <w:p w:rsidR="001A6A3B" w:rsidRPr="000240BD" w:rsidRDefault="001A6A3B" w:rsidP="001A6A3B">
            <w:pPr>
              <w:rPr>
                <w:sz w:val="20"/>
                <w:szCs w:val="20"/>
              </w:rPr>
            </w:pPr>
            <w:r w:rsidRPr="000240BD">
              <w:rPr>
                <w:b/>
                <w:sz w:val="20"/>
                <w:szCs w:val="20"/>
              </w:rPr>
              <w:t>9A -</w:t>
            </w:r>
            <w:r w:rsidRPr="000240BD">
              <w:rPr>
                <w:sz w:val="20"/>
                <w:szCs w:val="20"/>
              </w:rPr>
              <w:t xml:space="preserve"> Uses an advanced level of understanding of nursing concepts for decision making in the nurse educator leader role. </w:t>
            </w:r>
          </w:p>
          <w:p w:rsidR="001A6A3B" w:rsidRPr="000240BD" w:rsidRDefault="001A6A3B" w:rsidP="001A6A3B">
            <w:pPr>
              <w:rPr>
                <w:sz w:val="20"/>
                <w:szCs w:val="20"/>
              </w:rPr>
            </w:pPr>
            <w:r w:rsidRPr="000240BD">
              <w:rPr>
                <w:b/>
                <w:sz w:val="20"/>
                <w:szCs w:val="20"/>
              </w:rPr>
              <w:t>9B -</w:t>
            </w:r>
            <w:r w:rsidRPr="000240BD">
              <w:rPr>
                <w:sz w:val="20"/>
                <w:szCs w:val="20"/>
              </w:rPr>
              <w:t xml:space="preserve"> Articulates strategies for life-long learning to prepare for terminal degree education, and to remain informed of current trends in higher education and healthcare</w:t>
            </w:r>
          </w:p>
          <w:p w:rsidR="001A6A3B" w:rsidRDefault="001A6A3B" w:rsidP="001A6A3B">
            <w:pPr>
              <w:rPr>
                <w:b/>
                <w:sz w:val="20"/>
                <w:szCs w:val="20"/>
                <w:highlight w:val="green"/>
              </w:rPr>
            </w:pPr>
            <w:r>
              <w:rPr>
                <w:b/>
                <w:sz w:val="20"/>
                <w:szCs w:val="20"/>
                <w:highlight w:val="green"/>
              </w:rPr>
              <w:t>NURS 531</w:t>
            </w:r>
            <w:r w:rsidRPr="00377A5B">
              <w:rPr>
                <w:b/>
                <w:sz w:val="20"/>
                <w:szCs w:val="20"/>
                <w:highlight w:val="green"/>
              </w:rPr>
              <w:t xml:space="preserve"> - Associated Student Learning Competencies</w:t>
            </w:r>
          </w:p>
          <w:p w:rsidR="001A6A3B" w:rsidRPr="009B294C" w:rsidRDefault="001A6A3B" w:rsidP="001A6A3B">
            <w:pPr>
              <w:pStyle w:val="ListParagraph"/>
              <w:widowControl w:val="0"/>
              <w:numPr>
                <w:ilvl w:val="0"/>
                <w:numId w:val="19"/>
              </w:numPr>
              <w:autoSpaceDE w:val="0"/>
              <w:autoSpaceDN w:val="0"/>
              <w:adjustRightInd w:val="0"/>
              <w:rPr>
                <w:sz w:val="18"/>
                <w:szCs w:val="18"/>
              </w:rPr>
            </w:pPr>
            <w:r w:rsidRPr="009B294C">
              <w:rPr>
                <w:sz w:val="18"/>
                <w:szCs w:val="18"/>
              </w:rPr>
              <w:t>Apply leadership skills needed to implement excellence in nursing education</w:t>
            </w:r>
          </w:p>
          <w:p w:rsidR="001A6A3B" w:rsidRDefault="001A6A3B" w:rsidP="001A6A3B">
            <w:pPr>
              <w:pStyle w:val="ListParagraph"/>
              <w:widowControl w:val="0"/>
              <w:numPr>
                <w:ilvl w:val="0"/>
                <w:numId w:val="19"/>
              </w:numPr>
              <w:autoSpaceDE w:val="0"/>
              <w:autoSpaceDN w:val="0"/>
              <w:adjustRightInd w:val="0"/>
              <w:rPr>
                <w:b/>
                <w:sz w:val="18"/>
                <w:szCs w:val="18"/>
              </w:rPr>
            </w:pPr>
            <w:r w:rsidRPr="00296CD6">
              <w:rPr>
                <w:sz w:val="18"/>
                <w:szCs w:val="18"/>
              </w:rPr>
              <w:lastRenderedPageBreak/>
              <w:t>Develop a plan of action for a nursing education unit that could be used by a nurse educator administrator to implement change</w:t>
            </w:r>
            <w:r w:rsidRPr="00296CD6">
              <w:rPr>
                <w:b/>
                <w:sz w:val="18"/>
                <w:szCs w:val="18"/>
              </w:rPr>
              <w:t xml:space="preserve"> </w:t>
            </w:r>
          </w:p>
          <w:p w:rsidR="001A6A3B" w:rsidRDefault="001A6A3B" w:rsidP="001A6A3B">
            <w:pPr>
              <w:pStyle w:val="ListParagraph"/>
              <w:numPr>
                <w:ilvl w:val="0"/>
                <w:numId w:val="19"/>
              </w:numPr>
              <w:rPr>
                <w:sz w:val="18"/>
                <w:szCs w:val="18"/>
              </w:rPr>
            </w:pPr>
            <w:r w:rsidRPr="004E013F">
              <w:rPr>
                <w:sz w:val="18"/>
                <w:szCs w:val="18"/>
              </w:rPr>
              <w:t>Identify internal and external factors influencing admission, progression, and graduation in a nursing program</w:t>
            </w:r>
          </w:p>
          <w:p w:rsidR="001A6A3B" w:rsidRDefault="001A6A3B" w:rsidP="001A6A3B">
            <w:pPr>
              <w:pStyle w:val="ListParagraph"/>
              <w:numPr>
                <w:ilvl w:val="0"/>
                <w:numId w:val="19"/>
              </w:numPr>
              <w:rPr>
                <w:sz w:val="18"/>
                <w:szCs w:val="18"/>
              </w:rPr>
            </w:pPr>
            <w:r>
              <w:rPr>
                <w:sz w:val="18"/>
                <w:szCs w:val="18"/>
              </w:rPr>
              <w:t>Analyze assessment and evaluation data in determining achievement of learner and program outcomes</w:t>
            </w:r>
          </w:p>
          <w:p w:rsidR="001A6A3B" w:rsidRDefault="001A6A3B" w:rsidP="001A6A3B">
            <w:pPr>
              <w:pStyle w:val="ListParagraph"/>
              <w:numPr>
                <w:ilvl w:val="0"/>
                <w:numId w:val="19"/>
              </w:numPr>
              <w:rPr>
                <w:sz w:val="18"/>
                <w:szCs w:val="18"/>
              </w:rPr>
            </w:pPr>
            <w:r w:rsidRPr="00A333B6">
              <w:rPr>
                <w:sz w:val="18"/>
                <w:szCs w:val="18"/>
              </w:rPr>
              <w:t>Analyze evaluation methods appropriate to measuring program outcomes</w:t>
            </w:r>
            <w:r>
              <w:rPr>
                <w:sz w:val="18"/>
                <w:szCs w:val="18"/>
              </w:rPr>
              <w:t xml:space="preserve"> and curricular outcomes</w:t>
            </w:r>
          </w:p>
          <w:p w:rsidR="003A2358" w:rsidRPr="00FD1474" w:rsidRDefault="001A6A3B" w:rsidP="003A2358">
            <w:pPr>
              <w:pStyle w:val="ListParagraph"/>
              <w:widowControl w:val="0"/>
              <w:numPr>
                <w:ilvl w:val="0"/>
                <w:numId w:val="19"/>
              </w:numPr>
              <w:autoSpaceDE w:val="0"/>
              <w:autoSpaceDN w:val="0"/>
              <w:adjustRightInd w:val="0"/>
              <w:rPr>
                <w:sz w:val="18"/>
                <w:szCs w:val="18"/>
              </w:rPr>
            </w:pPr>
            <w:r w:rsidRPr="00FD1474">
              <w:rPr>
                <w:sz w:val="18"/>
                <w:szCs w:val="18"/>
              </w:rPr>
              <w:t>Describe the relationship of the mission of the parent institution with the nursing curriculum</w:t>
            </w:r>
          </w:p>
          <w:p w:rsidR="001A6A3B" w:rsidRPr="003A2358" w:rsidRDefault="001A6A3B" w:rsidP="003A2358">
            <w:pPr>
              <w:pStyle w:val="ListParagraph"/>
              <w:widowControl w:val="0"/>
              <w:numPr>
                <w:ilvl w:val="0"/>
                <w:numId w:val="19"/>
              </w:numPr>
              <w:autoSpaceDE w:val="0"/>
              <w:autoSpaceDN w:val="0"/>
              <w:adjustRightInd w:val="0"/>
              <w:rPr>
                <w:sz w:val="18"/>
                <w:szCs w:val="18"/>
              </w:rPr>
            </w:pPr>
            <w:r w:rsidRPr="003A2358">
              <w:rPr>
                <w:sz w:val="18"/>
                <w:szCs w:val="18"/>
              </w:rPr>
              <w:t xml:space="preserve">Discuss the role of the nurse educator administrator in ensuring quality with available resources for nursing education </w:t>
            </w:r>
          </w:p>
        </w:tc>
        <w:tc>
          <w:tcPr>
            <w:tcW w:w="1359" w:type="dxa"/>
          </w:tcPr>
          <w:p w:rsidR="001A6A3B" w:rsidRPr="00034891" w:rsidRDefault="001A6A3B" w:rsidP="001A6A3B">
            <w:pPr>
              <w:pStyle w:val="ListParagraph"/>
              <w:autoSpaceDE w:val="0"/>
              <w:autoSpaceDN w:val="0"/>
              <w:adjustRightInd w:val="0"/>
              <w:ind w:left="0"/>
              <w:rPr>
                <w:b/>
              </w:rPr>
            </w:pPr>
          </w:p>
        </w:tc>
        <w:tc>
          <w:tcPr>
            <w:tcW w:w="1391" w:type="dxa"/>
          </w:tcPr>
          <w:p w:rsidR="001A6A3B" w:rsidRDefault="001A6A3B" w:rsidP="001A6A3B">
            <w:pPr>
              <w:rPr>
                <w:rFonts w:cs="Times New Roman"/>
                <w:sz w:val="20"/>
                <w:szCs w:val="20"/>
              </w:rPr>
            </w:pPr>
          </w:p>
        </w:tc>
        <w:tc>
          <w:tcPr>
            <w:tcW w:w="1391" w:type="dxa"/>
          </w:tcPr>
          <w:p w:rsidR="001A6A3B" w:rsidRDefault="001A6A3B" w:rsidP="001A6A3B">
            <w:pPr>
              <w:rPr>
                <w:rFonts w:cs="Times New Roman"/>
                <w:sz w:val="20"/>
                <w:szCs w:val="20"/>
              </w:rPr>
            </w:pPr>
          </w:p>
        </w:tc>
        <w:tc>
          <w:tcPr>
            <w:tcW w:w="1236" w:type="dxa"/>
          </w:tcPr>
          <w:p w:rsidR="001A6A3B" w:rsidRPr="00597B8C" w:rsidRDefault="001A6A3B" w:rsidP="001A6A3B">
            <w:pPr>
              <w:jc w:val="center"/>
              <w:rPr>
                <w:rFonts w:cs="Times New Roman"/>
                <w:b/>
                <w:sz w:val="20"/>
                <w:szCs w:val="20"/>
              </w:rPr>
            </w:pPr>
          </w:p>
        </w:tc>
        <w:tc>
          <w:tcPr>
            <w:tcW w:w="1343" w:type="dxa"/>
          </w:tcPr>
          <w:p w:rsidR="001A6A3B" w:rsidRDefault="001A6A3B" w:rsidP="001A6A3B">
            <w:pPr>
              <w:rPr>
                <w:rFonts w:cs="Times New Roman"/>
                <w:sz w:val="20"/>
                <w:szCs w:val="20"/>
              </w:rPr>
            </w:pPr>
          </w:p>
        </w:tc>
        <w:tc>
          <w:tcPr>
            <w:tcW w:w="1305" w:type="dxa"/>
          </w:tcPr>
          <w:p w:rsidR="001A6A3B" w:rsidRDefault="001A6A3B" w:rsidP="001A6A3B">
            <w:pPr>
              <w:rPr>
                <w:rFonts w:cs="Times New Roman"/>
                <w:sz w:val="20"/>
                <w:szCs w:val="20"/>
              </w:rPr>
            </w:pPr>
          </w:p>
        </w:tc>
      </w:tr>
      <w:tr w:rsidR="003A2358" w:rsidTr="001F049B">
        <w:trPr>
          <w:trHeight w:val="1948"/>
        </w:trPr>
        <w:tc>
          <w:tcPr>
            <w:tcW w:w="1497" w:type="dxa"/>
            <w:vMerge w:val="restart"/>
          </w:tcPr>
          <w:p w:rsidR="003A2358" w:rsidRDefault="003A2358" w:rsidP="001A6A3B">
            <w:pPr>
              <w:rPr>
                <w:rFonts w:cs="Times New Roman"/>
                <w:b/>
                <w:sz w:val="20"/>
                <w:szCs w:val="20"/>
              </w:rPr>
            </w:pPr>
            <w:r>
              <w:rPr>
                <w:rFonts w:cs="Times New Roman"/>
                <w:b/>
                <w:sz w:val="20"/>
                <w:szCs w:val="20"/>
              </w:rPr>
              <w:lastRenderedPageBreak/>
              <w:t>Old CWEGO</w:t>
            </w:r>
          </w:p>
          <w:p w:rsidR="003A2358" w:rsidRDefault="003A2358" w:rsidP="001A6A3B">
            <w:pPr>
              <w:rPr>
                <w:rFonts w:cs="Times New Roman"/>
                <w:b/>
                <w:sz w:val="20"/>
                <w:szCs w:val="20"/>
              </w:rPr>
            </w:pPr>
            <w:r w:rsidRPr="004A285C">
              <w:rPr>
                <w:rFonts w:cs="Times New Roman"/>
                <w:b/>
                <w:sz w:val="20"/>
                <w:szCs w:val="20"/>
              </w:rPr>
              <w:t>2.4  Articulating how Christian faith connects to each specialized area of study and to potential career or service options in that area of study.</w:t>
            </w:r>
          </w:p>
          <w:p w:rsidR="003A2358" w:rsidRDefault="003A2358" w:rsidP="001A6A3B">
            <w:pPr>
              <w:rPr>
                <w:rFonts w:cs="Times New Roman"/>
                <w:b/>
                <w:sz w:val="20"/>
                <w:szCs w:val="20"/>
              </w:rPr>
            </w:pPr>
          </w:p>
          <w:p w:rsidR="003A2358" w:rsidRDefault="003A2358" w:rsidP="001A6A3B">
            <w:pPr>
              <w:rPr>
                <w:rFonts w:cs="Times New Roman"/>
                <w:b/>
                <w:sz w:val="20"/>
                <w:szCs w:val="20"/>
              </w:rPr>
            </w:pPr>
            <w:r>
              <w:rPr>
                <w:rFonts w:cs="Times New Roman"/>
                <w:b/>
                <w:sz w:val="20"/>
                <w:szCs w:val="20"/>
              </w:rPr>
              <w:t>New GLO</w:t>
            </w:r>
          </w:p>
          <w:p w:rsidR="003A2358" w:rsidRPr="005C0B98" w:rsidRDefault="003A2358" w:rsidP="001A6A3B">
            <w:pPr>
              <w:rPr>
                <w:rFonts w:cs="Times New Roman"/>
                <w:b/>
                <w:sz w:val="20"/>
                <w:szCs w:val="20"/>
              </w:rPr>
            </w:pPr>
            <w:r w:rsidRPr="005C0B98">
              <w:rPr>
                <w:rFonts w:cs="Times New Roman"/>
                <w:b/>
                <w:sz w:val="20"/>
                <w:szCs w:val="20"/>
              </w:rPr>
              <w:t>4. Articulate how Christian faith and principles inform their vocation</w:t>
            </w:r>
          </w:p>
          <w:p w:rsidR="003A2358" w:rsidRDefault="003A2358" w:rsidP="001A6A3B">
            <w:pPr>
              <w:rPr>
                <w:rFonts w:cs="Times New Roman"/>
                <w:b/>
                <w:sz w:val="20"/>
                <w:szCs w:val="20"/>
              </w:rPr>
            </w:pPr>
          </w:p>
          <w:p w:rsidR="003A2358" w:rsidRPr="005C0B98" w:rsidRDefault="003A2358" w:rsidP="001A6A3B">
            <w:pPr>
              <w:rPr>
                <w:rFonts w:cs="Times New Roman"/>
                <w:b/>
                <w:sz w:val="20"/>
                <w:szCs w:val="20"/>
              </w:rPr>
            </w:pPr>
          </w:p>
        </w:tc>
        <w:tc>
          <w:tcPr>
            <w:tcW w:w="1146" w:type="dxa"/>
            <w:vMerge w:val="restart"/>
          </w:tcPr>
          <w:p w:rsidR="003A2358" w:rsidRDefault="003A2358" w:rsidP="001A6A3B">
            <w:pPr>
              <w:pStyle w:val="ListParagraph"/>
              <w:ind w:left="0"/>
              <w:rPr>
                <w:b/>
                <w:sz w:val="18"/>
                <w:szCs w:val="18"/>
              </w:rPr>
            </w:pPr>
            <w:r>
              <w:rPr>
                <w:b/>
                <w:sz w:val="18"/>
                <w:szCs w:val="18"/>
              </w:rPr>
              <w:t>CCNE Standard I</w:t>
            </w:r>
          </w:p>
          <w:p w:rsidR="003A2358" w:rsidRDefault="003A2358" w:rsidP="001A6A3B">
            <w:pPr>
              <w:rPr>
                <w:b/>
                <w:sz w:val="18"/>
                <w:szCs w:val="18"/>
              </w:rPr>
            </w:pPr>
            <w:r>
              <w:rPr>
                <w:b/>
                <w:sz w:val="18"/>
                <w:szCs w:val="18"/>
              </w:rPr>
              <w:t>Program Quality: Mission and Governance</w:t>
            </w:r>
          </w:p>
          <w:p w:rsidR="003A2358" w:rsidRDefault="003A2358" w:rsidP="001A6A3B">
            <w:pPr>
              <w:rPr>
                <w:b/>
                <w:sz w:val="18"/>
                <w:szCs w:val="18"/>
              </w:rPr>
            </w:pPr>
          </w:p>
          <w:p w:rsidR="003A2358" w:rsidRDefault="003A2358" w:rsidP="001A6A3B">
            <w:pPr>
              <w:pStyle w:val="ListParagraph"/>
              <w:ind w:left="0"/>
              <w:rPr>
                <w:b/>
                <w:sz w:val="18"/>
                <w:szCs w:val="18"/>
              </w:rPr>
            </w:pPr>
            <w:r>
              <w:rPr>
                <w:b/>
                <w:sz w:val="18"/>
                <w:szCs w:val="18"/>
              </w:rPr>
              <w:t xml:space="preserve">CCNE </w:t>
            </w:r>
            <w:r w:rsidRPr="00D3350C">
              <w:rPr>
                <w:b/>
              </w:rPr>
              <w:t>Standard III</w:t>
            </w:r>
          </w:p>
          <w:p w:rsidR="003A2358" w:rsidRDefault="003A2358" w:rsidP="001A6A3B">
            <w:r>
              <w:rPr>
                <w:b/>
                <w:sz w:val="18"/>
                <w:szCs w:val="18"/>
              </w:rPr>
              <w:t>Program Quality: Curriculum and Teaching Learning Practices</w:t>
            </w:r>
          </w:p>
        </w:tc>
        <w:tc>
          <w:tcPr>
            <w:tcW w:w="10307" w:type="dxa"/>
            <w:gridSpan w:val="7"/>
          </w:tcPr>
          <w:p w:rsidR="003A2358" w:rsidRPr="003C2353" w:rsidRDefault="003A2358" w:rsidP="001A6A3B">
            <w:pPr>
              <w:pStyle w:val="ListParagraph"/>
              <w:ind w:left="0"/>
              <w:rPr>
                <w:b/>
                <w:sz w:val="22"/>
                <w:szCs w:val="22"/>
              </w:rPr>
            </w:pPr>
            <w:r w:rsidRPr="00E711E1">
              <w:rPr>
                <w:b/>
                <w:sz w:val="22"/>
                <w:szCs w:val="22"/>
                <w:highlight w:val="yellow"/>
              </w:rPr>
              <w:t>MSN Curricular Competency 8</w:t>
            </w:r>
          </w:p>
          <w:p w:rsidR="003A2358" w:rsidRDefault="003A2358" w:rsidP="00592CDD">
            <w:pPr>
              <w:pStyle w:val="ListParagraph"/>
              <w:ind w:left="0"/>
            </w:pPr>
            <w:r w:rsidRPr="003C2353">
              <w:rPr>
                <w:b/>
                <w:sz w:val="22"/>
                <w:szCs w:val="22"/>
              </w:rPr>
              <w:t xml:space="preserve">Applies culturally humble care concepts in the planning, delivery, management, and evaluation of care across healthcare populations. </w:t>
            </w:r>
          </w:p>
        </w:tc>
      </w:tr>
      <w:tr w:rsidR="003A2358" w:rsidTr="003A2358">
        <w:trPr>
          <w:trHeight w:val="2168"/>
        </w:trPr>
        <w:tc>
          <w:tcPr>
            <w:tcW w:w="1497" w:type="dxa"/>
            <w:vMerge/>
          </w:tcPr>
          <w:p w:rsidR="003A2358" w:rsidRDefault="003A2358" w:rsidP="001A6A3B">
            <w:pPr>
              <w:rPr>
                <w:rFonts w:cs="Times New Roman"/>
                <w:b/>
                <w:sz w:val="20"/>
                <w:szCs w:val="20"/>
              </w:rPr>
            </w:pPr>
          </w:p>
        </w:tc>
        <w:tc>
          <w:tcPr>
            <w:tcW w:w="1146" w:type="dxa"/>
            <w:vMerge/>
          </w:tcPr>
          <w:p w:rsidR="003A2358" w:rsidRDefault="003A2358" w:rsidP="001A6A3B">
            <w:pPr>
              <w:pStyle w:val="ListParagraph"/>
              <w:ind w:left="0"/>
              <w:rPr>
                <w:b/>
                <w:sz w:val="18"/>
                <w:szCs w:val="18"/>
              </w:rPr>
            </w:pPr>
          </w:p>
        </w:tc>
        <w:tc>
          <w:tcPr>
            <w:tcW w:w="2282" w:type="dxa"/>
            <w:vMerge w:val="restart"/>
          </w:tcPr>
          <w:p w:rsidR="003A2358" w:rsidRPr="00BA2F2C" w:rsidRDefault="003A2358" w:rsidP="001A6A3B">
            <w:pPr>
              <w:pStyle w:val="ListParagraph"/>
              <w:ind w:left="0"/>
              <w:rPr>
                <w:b/>
              </w:rPr>
            </w:pPr>
            <w:r w:rsidRPr="00BA2F2C">
              <w:rPr>
                <w:b/>
                <w:highlight w:val="cyan"/>
              </w:rPr>
              <w:t>NURS 506 - Associated Course Competency</w:t>
            </w:r>
          </w:p>
          <w:p w:rsidR="003A2358" w:rsidRPr="00BA2F2C" w:rsidRDefault="003A2358" w:rsidP="001A6A3B">
            <w:pPr>
              <w:pStyle w:val="ListParagraph"/>
              <w:ind w:left="0"/>
            </w:pPr>
            <w:r w:rsidRPr="00BA2F2C">
              <w:rPr>
                <w:b/>
              </w:rPr>
              <w:t>8A -</w:t>
            </w:r>
            <w:r w:rsidRPr="00BA2F2C">
              <w:t xml:space="preserve"> Integrates knowledge of culturally humble care when considering ethical situations in healthcare and nursing practice.</w:t>
            </w:r>
          </w:p>
          <w:p w:rsidR="003A2358" w:rsidRPr="00BA2F2C" w:rsidRDefault="003A2358" w:rsidP="001A6A3B">
            <w:pPr>
              <w:pStyle w:val="ListParagraph"/>
              <w:ind w:left="0"/>
              <w:rPr>
                <w:b/>
              </w:rPr>
            </w:pPr>
            <w:r w:rsidRPr="00BA2F2C">
              <w:rPr>
                <w:b/>
                <w:highlight w:val="green"/>
              </w:rPr>
              <w:t>NURS 506 – Associated Student Learning Outcomes</w:t>
            </w:r>
          </w:p>
          <w:p w:rsidR="003A2358" w:rsidRPr="00BA2F2C" w:rsidRDefault="003A2358" w:rsidP="001A6A3B">
            <w:pPr>
              <w:pStyle w:val="ListParagraph"/>
              <w:numPr>
                <w:ilvl w:val="0"/>
                <w:numId w:val="16"/>
              </w:numPr>
              <w:autoSpaceDN w:val="0"/>
              <w:ind w:left="360"/>
            </w:pPr>
            <w:r w:rsidRPr="00BA2F2C">
              <w:t>Distinguish between orthodox &amp; progressivist cultural adversaries.</w:t>
            </w:r>
          </w:p>
          <w:p w:rsidR="003A2358" w:rsidRPr="00BA2F2C" w:rsidRDefault="003A2358" w:rsidP="001A6A3B">
            <w:pPr>
              <w:pStyle w:val="ListParagraph"/>
              <w:numPr>
                <w:ilvl w:val="0"/>
                <w:numId w:val="16"/>
              </w:numPr>
              <w:autoSpaceDN w:val="0"/>
              <w:ind w:left="360"/>
            </w:pPr>
            <w:r w:rsidRPr="00BA2F2C">
              <w:t>Describe Buddhist Virtue ethics.</w:t>
            </w:r>
          </w:p>
          <w:p w:rsidR="003A2358" w:rsidRPr="00BA2F2C" w:rsidRDefault="003A2358" w:rsidP="001A6A3B">
            <w:pPr>
              <w:pStyle w:val="ListParagraph"/>
              <w:numPr>
                <w:ilvl w:val="0"/>
                <w:numId w:val="16"/>
              </w:numPr>
              <w:autoSpaceDN w:val="0"/>
              <w:ind w:left="360"/>
            </w:pPr>
            <w:r w:rsidRPr="00BA2F2C">
              <w:t>Describe the cultural conflict that was initiated with the Roe decision.</w:t>
            </w:r>
          </w:p>
          <w:p w:rsidR="003A2358" w:rsidRPr="00BA2F2C" w:rsidRDefault="003A2358" w:rsidP="001A6A3B">
            <w:pPr>
              <w:pStyle w:val="ListParagraph"/>
              <w:numPr>
                <w:ilvl w:val="0"/>
                <w:numId w:val="16"/>
              </w:numPr>
              <w:autoSpaceDN w:val="0"/>
              <w:ind w:left="360"/>
            </w:pPr>
            <w:r w:rsidRPr="00BA2F2C">
              <w:lastRenderedPageBreak/>
              <w:t>Differentiate among the Judeo-Christian, Catholic and Sunni/Shi’a views of reproductive technology.</w:t>
            </w:r>
          </w:p>
          <w:p w:rsidR="003A2358" w:rsidRPr="00BA2F2C" w:rsidRDefault="003A2358" w:rsidP="001A6A3B">
            <w:pPr>
              <w:pStyle w:val="ListParagraph"/>
              <w:ind w:left="0"/>
            </w:pPr>
          </w:p>
        </w:tc>
        <w:tc>
          <w:tcPr>
            <w:tcW w:w="1359" w:type="dxa"/>
            <w:vMerge w:val="restart"/>
          </w:tcPr>
          <w:p w:rsidR="003A2358" w:rsidRPr="00875DB0" w:rsidRDefault="003A2358" w:rsidP="001A6A3B">
            <w:pPr>
              <w:pStyle w:val="ListParagraph"/>
              <w:autoSpaceDE w:val="0"/>
              <w:autoSpaceDN w:val="0"/>
              <w:adjustRightInd w:val="0"/>
              <w:ind w:left="0"/>
              <w:rPr>
                <w:i/>
              </w:rPr>
            </w:pPr>
            <w:r w:rsidRPr="00875DB0">
              <w:rPr>
                <w:b/>
              </w:rPr>
              <w:lastRenderedPageBreak/>
              <w:t xml:space="preserve">NURS 506 - </w:t>
            </w:r>
            <w:r w:rsidRPr="00875DB0">
              <w:rPr>
                <w:i/>
              </w:rPr>
              <w:t>Christian Philosophical &amp; Ethical Foundations of Advanced Nursing</w:t>
            </w:r>
          </w:p>
          <w:p w:rsidR="003A2358" w:rsidRPr="000401DB" w:rsidRDefault="003A2358" w:rsidP="001A6A3B">
            <w:pPr>
              <w:numPr>
                <w:ilvl w:val="0"/>
                <w:numId w:val="4"/>
              </w:numPr>
              <w:shd w:val="clear" w:color="auto" w:fill="FFFFFF"/>
              <w:tabs>
                <w:tab w:val="clear" w:pos="720"/>
                <w:tab w:val="num" w:pos="0"/>
              </w:tabs>
              <w:ind w:left="0"/>
              <w:rPr>
                <w:rFonts w:cs="Times New Roman"/>
                <w:sz w:val="20"/>
                <w:szCs w:val="20"/>
              </w:rPr>
            </w:pPr>
          </w:p>
        </w:tc>
        <w:tc>
          <w:tcPr>
            <w:tcW w:w="1391"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NURS 506 – Bioethics &amp; Faith Critique paper</w:t>
            </w:r>
          </w:p>
          <w:p w:rsidR="003A2358" w:rsidRDefault="003A2358" w:rsidP="001A6A3B">
            <w:pPr>
              <w:numPr>
                <w:ilvl w:val="0"/>
                <w:numId w:val="4"/>
              </w:numPr>
              <w:shd w:val="clear" w:color="auto" w:fill="FFFFFF"/>
              <w:tabs>
                <w:tab w:val="clear" w:pos="720"/>
                <w:tab w:val="num" w:pos="0"/>
              </w:tabs>
              <w:ind w:left="0"/>
              <w:rPr>
                <w:rFonts w:cs="Times New Roman"/>
                <w:sz w:val="20"/>
                <w:szCs w:val="20"/>
              </w:rPr>
            </w:pPr>
          </w:p>
          <w:p w:rsidR="003A2358" w:rsidRDefault="003A2358" w:rsidP="001A6A3B">
            <w:pPr>
              <w:shd w:val="clear" w:color="auto" w:fill="FFFFFF"/>
              <w:rPr>
                <w:rFonts w:cs="Times New Roman"/>
                <w:sz w:val="20"/>
                <w:szCs w:val="20"/>
              </w:rPr>
            </w:pPr>
          </w:p>
          <w:p w:rsidR="003A2358" w:rsidRPr="000401DB" w:rsidRDefault="003A2358" w:rsidP="001A6A3B">
            <w:pPr>
              <w:shd w:val="clear" w:color="auto" w:fill="FFFFFF"/>
              <w:rPr>
                <w:rFonts w:cs="Times New Roman"/>
                <w:sz w:val="20"/>
                <w:szCs w:val="20"/>
              </w:rPr>
            </w:pPr>
          </w:p>
        </w:tc>
        <w:tc>
          <w:tcPr>
            <w:tcW w:w="1391"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80% of students will score an average of 80% or higher on the Bioethics &amp; Faith Critique paper</w:t>
            </w: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Pr="000401DB" w:rsidRDefault="003A2358" w:rsidP="001A6A3B">
            <w:pPr>
              <w:shd w:val="clear" w:color="auto" w:fill="FFFFFF"/>
              <w:rPr>
                <w:rFonts w:cs="Times New Roman"/>
                <w:sz w:val="20"/>
                <w:szCs w:val="20"/>
              </w:rPr>
            </w:pPr>
          </w:p>
        </w:tc>
        <w:tc>
          <w:tcPr>
            <w:tcW w:w="1236" w:type="dxa"/>
          </w:tcPr>
          <w:p w:rsidR="003A2358" w:rsidRDefault="003A2358" w:rsidP="001A6A3B">
            <w:pPr>
              <w:shd w:val="clear" w:color="auto" w:fill="FFFFFF"/>
              <w:rPr>
                <w:rFonts w:cs="Times New Roman"/>
                <w:sz w:val="20"/>
                <w:szCs w:val="20"/>
              </w:rPr>
            </w:pPr>
            <w:r w:rsidRPr="00597B8C">
              <w:rPr>
                <w:rFonts w:cs="Times New Roman"/>
                <w:b/>
                <w:sz w:val="20"/>
                <w:szCs w:val="20"/>
              </w:rPr>
              <w:t xml:space="preserve">Met </w:t>
            </w:r>
            <w:r>
              <w:rPr>
                <w:rFonts w:cs="Times New Roman"/>
                <w:sz w:val="20"/>
                <w:szCs w:val="20"/>
              </w:rPr>
              <w:t>88% &gt;  80%</w:t>
            </w: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tc>
        <w:tc>
          <w:tcPr>
            <w:tcW w:w="1343" w:type="dxa"/>
          </w:tcPr>
          <w:p w:rsidR="003A2358" w:rsidRDefault="003A2358" w:rsidP="001A6A3B">
            <w:pPr>
              <w:shd w:val="clear" w:color="auto" w:fill="FFFFFF"/>
              <w:rPr>
                <w:rFonts w:cs="Times New Roman"/>
                <w:sz w:val="20"/>
                <w:szCs w:val="20"/>
              </w:rPr>
            </w:pPr>
            <w:r>
              <w:rPr>
                <w:rFonts w:cs="Times New Roman"/>
                <w:sz w:val="20"/>
                <w:szCs w:val="20"/>
              </w:rPr>
              <w:t>Every year</w:t>
            </w:r>
            <w:r w:rsidRPr="000401DB">
              <w:rPr>
                <w:rFonts w:cs="Times New Roman"/>
                <w:sz w:val="20"/>
                <w:szCs w:val="20"/>
              </w:rPr>
              <w:t xml:space="preserve"> </w:t>
            </w:r>
            <w:r>
              <w:rPr>
                <w:rFonts w:cs="Times New Roman"/>
                <w:sz w:val="20"/>
                <w:szCs w:val="20"/>
              </w:rPr>
              <w:t>October</w:t>
            </w: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p w:rsidR="003A2358" w:rsidRPr="000401DB" w:rsidRDefault="003A2358" w:rsidP="001A6A3B">
            <w:pPr>
              <w:shd w:val="clear" w:color="auto" w:fill="FFFFFF"/>
              <w:rPr>
                <w:rFonts w:cs="Times New Roman"/>
                <w:sz w:val="20"/>
                <w:szCs w:val="20"/>
              </w:rPr>
            </w:pPr>
          </w:p>
        </w:tc>
        <w:tc>
          <w:tcPr>
            <w:tcW w:w="1305"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Continue current practices</w:t>
            </w:r>
          </w:p>
          <w:p w:rsidR="003A2358" w:rsidRPr="008771EC" w:rsidRDefault="003A2358" w:rsidP="001A6A3B">
            <w:pPr>
              <w:numPr>
                <w:ilvl w:val="0"/>
                <w:numId w:val="4"/>
              </w:numPr>
              <w:shd w:val="clear" w:color="auto" w:fill="FFFFFF"/>
              <w:tabs>
                <w:tab w:val="clear" w:pos="720"/>
                <w:tab w:val="num" w:pos="0"/>
              </w:tabs>
              <w:ind w:left="0"/>
              <w:rPr>
                <w:rFonts w:cs="Times New Roman"/>
                <w:b/>
                <w:sz w:val="20"/>
                <w:szCs w:val="20"/>
              </w:rPr>
            </w:pPr>
            <w:r>
              <w:rPr>
                <w:rFonts w:cs="Times New Roman"/>
                <w:sz w:val="20"/>
                <w:szCs w:val="20"/>
              </w:rPr>
              <w:t>(</w:t>
            </w:r>
            <w:r w:rsidRPr="008771EC">
              <w:rPr>
                <w:rFonts w:cs="Times New Roman"/>
                <w:b/>
                <w:sz w:val="20"/>
                <w:szCs w:val="20"/>
              </w:rPr>
              <w:t>first year benchmark met since beginning of the program)</w:t>
            </w:r>
          </w:p>
          <w:p w:rsidR="003A2358" w:rsidRDefault="003A2358" w:rsidP="001A6A3B">
            <w:pPr>
              <w:shd w:val="clear" w:color="auto" w:fill="FFFFFF"/>
              <w:rPr>
                <w:rFonts w:cs="Times New Roman"/>
                <w:sz w:val="20"/>
                <w:szCs w:val="20"/>
              </w:rPr>
            </w:pPr>
          </w:p>
          <w:p w:rsidR="003A2358" w:rsidRDefault="003A2358" w:rsidP="001A6A3B">
            <w:pPr>
              <w:shd w:val="clear" w:color="auto" w:fill="FFFFFF"/>
              <w:rPr>
                <w:rFonts w:cs="Times New Roman"/>
                <w:sz w:val="20"/>
                <w:szCs w:val="20"/>
              </w:rPr>
            </w:pPr>
          </w:p>
        </w:tc>
      </w:tr>
      <w:tr w:rsidR="003A2358" w:rsidTr="005C0B98">
        <w:trPr>
          <w:trHeight w:val="2166"/>
        </w:trPr>
        <w:tc>
          <w:tcPr>
            <w:tcW w:w="1497" w:type="dxa"/>
            <w:vMerge/>
          </w:tcPr>
          <w:p w:rsidR="003A2358" w:rsidRDefault="003A2358" w:rsidP="001A6A3B">
            <w:pPr>
              <w:rPr>
                <w:rFonts w:cs="Times New Roman"/>
                <w:b/>
                <w:sz w:val="20"/>
                <w:szCs w:val="20"/>
              </w:rPr>
            </w:pPr>
          </w:p>
        </w:tc>
        <w:tc>
          <w:tcPr>
            <w:tcW w:w="1146" w:type="dxa"/>
            <w:vMerge/>
          </w:tcPr>
          <w:p w:rsidR="003A2358" w:rsidRDefault="003A2358" w:rsidP="001A6A3B">
            <w:pPr>
              <w:pStyle w:val="ListParagraph"/>
              <w:ind w:left="0"/>
              <w:rPr>
                <w:b/>
                <w:sz w:val="18"/>
                <w:szCs w:val="18"/>
              </w:rPr>
            </w:pPr>
          </w:p>
        </w:tc>
        <w:tc>
          <w:tcPr>
            <w:tcW w:w="2282" w:type="dxa"/>
            <w:vMerge/>
          </w:tcPr>
          <w:p w:rsidR="003A2358" w:rsidRPr="00BA2F2C" w:rsidRDefault="003A2358" w:rsidP="001A6A3B">
            <w:pPr>
              <w:pStyle w:val="ListParagraph"/>
              <w:ind w:left="0"/>
              <w:rPr>
                <w:b/>
                <w:highlight w:val="cyan"/>
              </w:rPr>
            </w:pPr>
          </w:p>
        </w:tc>
        <w:tc>
          <w:tcPr>
            <w:tcW w:w="1359" w:type="dxa"/>
            <w:vMerge/>
          </w:tcPr>
          <w:p w:rsidR="003A2358" w:rsidRPr="00875DB0" w:rsidRDefault="003A2358" w:rsidP="001A6A3B">
            <w:pPr>
              <w:pStyle w:val="ListParagraph"/>
              <w:autoSpaceDE w:val="0"/>
              <w:autoSpaceDN w:val="0"/>
              <w:adjustRightInd w:val="0"/>
              <w:ind w:left="0"/>
              <w:rPr>
                <w:b/>
              </w:rPr>
            </w:pPr>
          </w:p>
        </w:tc>
        <w:tc>
          <w:tcPr>
            <w:tcW w:w="1391" w:type="dxa"/>
          </w:tcPr>
          <w:p w:rsidR="003A2358" w:rsidRPr="00F123B9" w:rsidRDefault="003A2358" w:rsidP="003A2358">
            <w:pPr>
              <w:numPr>
                <w:ilvl w:val="0"/>
                <w:numId w:val="4"/>
              </w:numPr>
              <w:shd w:val="clear" w:color="auto" w:fill="FFFFFF"/>
              <w:tabs>
                <w:tab w:val="clear" w:pos="720"/>
                <w:tab w:val="num" w:pos="0"/>
              </w:tabs>
              <w:ind w:left="0"/>
              <w:rPr>
                <w:rFonts w:cs="Times New Roman"/>
                <w:sz w:val="20"/>
                <w:szCs w:val="20"/>
                <w:highlight w:val="magenta"/>
              </w:rPr>
            </w:pPr>
            <w:r w:rsidRPr="00F123B9">
              <w:rPr>
                <w:rFonts w:cs="Times New Roman"/>
                <w:sz w:val="20"/>
                <w:szCs w:val="20"/>
                <w:highlight w:val="magenta"/>
              </w:rPr>
              <w:t>NURS 506 - Bioethics across Cultures Presentation</w:t>
            </w:r>
          </w:p>
          <w:p w:rsidR="003A2358" w:rsidRDefault="003A2358" w:rsidP="001A6A3B">
            <w:pPr>
              <w:numPr>
                <w:ilvl w:val="0"/>
                <w:numId w:val="4"/>
              </w:numPr>
              <w:shd w:val="clear" w:color="auto" w:fill="FFFFFF"/>
              <w:tabs>
                <w:tab w:val="clear" w:pos="720"/>
                <w:tab w:val="num" w:pos="0"/>
              </w:tabs>
              <w:ind w:left="0"/>
              <w:rPr>
                <w:rFonts w:cs="Times New Roman"/>
                <w:sz w:val="20"/>
                <w:szCs w:val="20"/>
              </w:rPr>
            </w:pPr>
          </w:p>
        </w:tc>
        <w:tc>
          <w:tcPr>
            <w:tcW w:w="1391"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80% of students will score an average of 80% or higher on</w:t>
            </w:r>
          </w:p>
        </w:tc>
        <w:tc>
          <w:tcPr>
            <w:tcW w:w="1236" w:type="dxa"/>
          </w:tcPr>
          <w:p w:rsidR="003A2358" w:rsidRPr="00F123B9" w:rsidRDefault="00F123B9" w:rsidP="00F123B9">
            <w:pPr>
              <w:shd w:val="clear" w:color="auto" w:fill="FFFFFF"/>
              <w:jc w:val="center"/>
              <w:rPr>
                <w:rFonts w:cs="Times New Roman"/>
                <w:szCs w:val="24"/>
              </w:rPr>
            </w:pPr>
            <w:r w:rsidRPr="00F123B9">
              <w:rPr>
                <w:rFonts w:cs="Times New Roman"/>
                <w:szCs w:val="24"/>
              </w:rPr>
              <w:t>New</w:t>
            </w:r>
          </w:p>
          <w:p w:rsidR="003A2358" w:rsidRDefault="003A2358" w:rsidP="003A2358">
            <w:pPr>
              <w:shd w:val="clear" w:color="auto" w:fill="FFFFFF"/>
              <w:rPr>
                <w:rFonts w:cs="Times New Roman"/>
                <w:sz w:val="20"/>
                <w:szCs w:val="20"/>
              </w:rPr>
            </w:pPr>
          </w:p>
          <w:p w:rsidR="003A2358" w:rsidRPr="00597B8C" w:rsidRDefault="003A2358" w:rsidP="001A6A3B">
            <w:pPr>
              <w:shd w:val="clear" w:color="auto" w:fill="FFFFFF"/>
              <w:rPr>
                <w:rFonts w:cs="Times New Roman"/>
                <w:b/>
                <w:sz w:val="20"/>
                <w:szCs w:val="20"/>
              </w:rPr>
            </w:pPr>
          </w:p>
        </w:tc>
        <w:tc>
          <w:tcPr>
            <w:tcW w:w="1343" w:type="dxa"/>
          </w:tcPr>
          <w:p w:rsidR="003A2358" w:rsidRDefault="003A2358" w:rsidP="001A6A3B">
            <w:pPr>
              <w:shd w:val="clear" w:color="auto" w:fill="FFFFFF"/>
              <w:rPr>
                <w:rFonts w:cs="Times New Roman"/>
                <w:sz w:val="20"/>
                <w:szCs w:val="20"/>
              </w:rPr>
            </w:pPr>
            <w:r>
              <w:rPr>
                <w:rFonts w:cs="Times New Roman"/>
                <w:sz w:val="20"/>
                <w:szCs w:val="20"/>
              </w:rPr>
              <w:t>Every year October</w:t>
            </w:r>
          </w:p>
        </w:tc>
        <w:tc>
          <w:tcPr>
            <w:tcW w:w="1305" w:type="dxa"/>
          </w:tcPr>
          <w:p w:rsidR="003A2358" w:rsidRDefault="002911BA" w:rsidP="003A2358">
            <w:pPr>
              <w:shd w:val="clear" w:color="auto" w:fill="FFFFFF"/>
              <w:rPr>
                <w:rFonts w:cs="Times New Roman"/>
                <w:sz w:val="20"/>
                <w:szCs w:val="20"/>
              </w:rPr>
            </w:pPr>
            <w:r>
              <w:rPr>
                <w:rFonts w:cs="Times New Roman"/>
                <w:sz w:val="20"/>
                <w:szCs w:val="20"/>
                <w:highlight w:val="magenta"/>
              </w:rPr>
              <w:t>New area for assessment in 2018</w:t>
            </w:r>
          </w:p>
          <w:p w:rsidR="003A2358" w:rsidRDefault="003A2358" w:rsidP="001A6A3B">
            <w:pPr>
              <w:numPr>
                <w:ilvl w:val="0"/>
                <w:numId w:val="4"/>
              </w:numPr>
              <w:shd w:val="clear" w:color="auto" w:fill="FFFFFF"/>
              <w:tabs>
                <w:tab w:val="clear" w:pos="720"/>
                <w:tab w:val="num" w:pos="0"/>
              </w:tabs>
              <w:ind w:left="0"/>
              <w:rPr>
                <w:rFonts w:cs="Times New Roman"/>
                <w:sz w:val="20"/>
                <w:szCs w:val="20"/>
              </w:rPr>
            </w:pPr>
          </w:p>
        </w:tc>
      </w:tr>
      <w:tr w:rsidR="003A2358" w:rsidTr="005C0B98">
        <w:trPr>
          <w:trHeight w:val="2166"/>
        </w:trPr>
        <w:tc>
          <w:tcPr>
            <w:tcW w:w="1497" w:type="dxa"/>
            <w:vMerge/>
          </w:tcPr>
          <w:p w:rsidR="003A2358" w:rsidRDefault="003A2358" w:rsidP="001A6A3B">
            <w:pPr>
              <w:rPr>
                <w:rFonts w:cs="Times New Roman"/>
                <w:b/>
                <w:sz w:val="20"/>
                <w:szCs w:val="20"/>
              </w:rPr>
            </w:pPr>
          </w:p>
        </w:tc>
        <w:tc>
          <w:tcPr>
            <w:tcW w:w="1146" w:type="dxa"/>
            <w:vMerge/>
          </w:tcPr>
          <w:p w:rsidR="003A2358" w:rsidRDefault="003A2358" w:rsidP="001A6A3B">
            <w:pPr>
              <w:pStyle w:val="ListParagraph"/>
              <w:ind w:left="0"/>
              <w:rPr>
                <w:b/>
                <w:sz w:val="18"/>
                <w:szCs w:val="18"/>
              </w:rPr>
            </w:pPr>
          </w:p>
        </w:tc>
        <w:tc>
          <w:tcPr>
            <w:tcW w:w="2282" w:type="dxa"/>
            <w:vMerge/>
          </w:tcPr>
          <w:p w:rsidR="003A2358" w:rsidRPr="00BA2F2C" w:rsidRDefault="003A2358" w:rsidP="001A6A3B">
            <w:pPr>
              <w:pStyle w:val="ListParagraph"/>
              <w:ind w:left="0"/>
              <w:rPr>
                <w:b/>
                <w:highlight w:val="cyan"/>
              </w:rPr>
            </w:pPr>
          </w:p>
        </w:tc>
        <w:tc>
          <w:tcPr>
            <w:tcW w:w="1359" w:type="dxa"/>
            <w:vMerge/>
          </w:tcPr>
          <w:p w:rsidR="003A2358" w:rsidRPr="00875DB0" w:rsidRDefault="003A2358" w:rsidP="001A6A3B">
            <w:pPr>
              <w:pStyle w:val="ListParagraph"/>
              <w:autoSpaceDE w:val="0"/>
              <w:autoSpaceDN w:val="0"/>
              <w:adjustRightInd w:val="0"/>
              <w:ind w:left="0"/>
              <w:rPr>
                <w:b/>
              </w:rPr>
            </w:pPr>
          </w:p>
        </w:tc>
        <w:tc>
          <w:tcPr>
            <w:tcW w:w="1391"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NURS 506 - Discussion Forums with discussion of ethical dilemmas in healthcare</w:t>
            </w:r>
          </w:p>
        </w:tc>
        <w:tc>
          <w:tcPr>
            <w:tcW w:w="1391" w:type="dxa"/>
          </w:tcPr>
          <w:p w:rsidR="003A2358" w:rsidRDefault="003A2358" w:rsidP="001A6A3B">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80% of students will score an average of 80% or higher on</w:t>
            </w:r>
          </w:p>
        </w:tc>
        <w:tc>
          <w:tcPr>
            <w:tcW w:w="1236" w:type="dxa"/>
          </w:tcPr>
          <w:p w:rsidR="003A2358" w:rsidRDefault="003A2358" w:rsidP="003A2358">
            <w:pPr>
              <w:shd w:val="clear" w:color="auto" w:fill="FFFFFF"/>
              <w:rPr>
                <w:rFonts w:cs="Times New Roman"/>
                <w:sz w:val="20"/>
                <w:szCs w:val="20"/>
              </w:rPr>
            </w:pPr>
            <w:r w:rsidRPr="00597B8C">
              <w:rPr>
                <w:rFonts w:cs="Times New Roman"/>
                <w:b/>
                <w:sz w:val="20"/>
                <w:szCs w:val="20"/>
              </w:rPr>
              <w:t xml:space="preserve">Met </w:t>
            </w:r>
            <w:r>
              <w:rPr>
                <w:rFonts w:cs="Times New Roman"/>
                <w:sz w:val="20"/>
                <w:szCs w:val="20"/>
              </w:rPr>
              <w:t>100% &gt;  80%</w:t>
            </w:r>
          </w:p>
          <w:p w:rsidR="003A2358" w:rsidRDefault="003A2358" w:rsidP="003A2358">
            <w:pPr>
              <w:shd w:val="clear" w:color="auto" w:fill="FFFFFF"/>
              <w:rPr>
                <w:rFonts w:cs="Times New Roman"/>
                <w:sz w:val="20"/>
                <w:szCs w:val="20"/>
              </w:rPr>
            </w:pPr>
          </w:p>
          <w:p w:rsidR="003A2358" w:rsidRPr="00597B8C" w:rsidRDefault="003A2358" w:rsidP="001A6A3B">
            <w:pPr>
              <w:shd w:val="clear" w:color="auto" w:fill="FFFFFF"/>
              <w:rPr>
                <w:rFonts w:cs="Times New Roman"/>
                <w:b/>
                <w:sz w:val="20"/>
                <w:szCs w:val="20"/>
              </w:rPr>
            </w:pPr>
          </w:p>
        </w:tc>
        <w:tc>
          <w:tcPr>
            <w:tcW w:w="1343" w:type="dxa"/>
          </w:tcPr>
          <w:p w:rsidR="003A2358" w:rsidRDefault="003A2358" w:rsidP="001A6A3B">
            <w:pPr>
              <w:shd w:val="clear" w:color="auto" w:fill="FFFFFF"/>
              <w:rPr>
                <w:rFonts w:cs="Times New Roman"/>
                <w:sz w:val="20"/>
                <w:szCs w:val="20"/>
              </w:rPr>
            </w:pPr>
            <w:r>
              <w:rPr>
                <w:rFonts w:cs="Times New Roman"/>
                <w:sz w:val="20"/>
                <w:szCs w:val="20"/>
              </w:rPr>
              <w:t>Every year October</w:t>
            </w:r>
          </w:p>
        </w:tc>
        <w:tc>
          <w:tcPr>
            <w:tcW w:w="1305" w:type="dxa"/>
          </w:tcPr>
          <w:p w:rsidR="003A2358" w:rsidRDefault="002911BA" w:rsidP="003A2358">
            <w:pPr>
              <w:shd w:val="clear" w:color="auto" w:fill="FFFFFF"/>
              <w:rPr>
                <w:rFonts w:cs="Times New Roman"/>
                <w:sz w:val="20"/>
                <w:szCs w:val="20"/>
              </w:rPr>
            </w:pPr>
            <w:r>
              <w:rPr>
                <w:rFonts w:cs="Times New Roman"/>
                <w:sz w:val="20"/>
                <w:szCs w:val="20"/>
                <w:highlight w:val="magenta"/>
              </w:rPr>
              <w:t>New area for assessment in 2018</w:t>
            </w:r>
          </w:p>
          <w:p w:rsidR="003A2358" w:rsidRDefault="003A2358" w:rsidP="001A6A3B">
            <w:pPr>
              <w:numPr>
                <w:ilvl w:val="0"/>
                <w:numId w:val="4"/>
              </w:numPr>
              <w:shd w:val="clear" w:color="auto" w:fill="FFFFFF"/>
              <w:tabs>
                <w:tab w:val="clear" w:pos="720"/>
                <w:tab w:val="num" w:pos="0"/>
              </w:tabs>
              <w:ind w:left="0"/>
              <w:rPr>
                <w:rFonts w:cs="Times New Roman"/>
                <w:sz w:val="20"/>
                <w:szCs w:val="20"/>
              </w:rPr>
            </w:pPr>
          </w:p>
        </w:tc>
      </w:tr>
      <w:tr w:rsidR="00160BF8" w:rsidTr="001E0FCB">
        <w:tc>
          <w:tcPr>
            <w:tcW w:w="1497" w:type="dxa"/>
            <w:vMerge w:val="restart"/>
          </w:tcPr>
          <w:p w:rsidR="00160BF8" w:rsidRDefault="00160BF8" w:rsidP="0098519E">
            <w:pPr>
              <w:rPr>
                <w:rFonts w:cs="Times New Roman"/>
                <w:b/>
                <w:sz w:val="20"/>
                <w:szCs w:val="20"/>
              </w:rPr>
            </w:pPr>
            <w:r>
              <w:rPr>
                <w:rFonts w:cs="Times New Roman"/>
                <w:b/>
                <w:sz w:val="20"/>
                <w:szCs w:val="20"/>
              </w:rPr>
              <w:t>No corresponding OLD CWEGO</w:t>
            </w:r>
          </w:p>
          <w:p w:rsidR="00160BF8" w:rsidRDefault="00160BF8" w:rsidP="0098519E">
            <w:pPr>
              <w:rPr>
                <w:rFonts w:cs="Times New Roman"/>
                <w:b/>
                <w:sz w:val="20"/>
                <w:szCs w:val="20"/>
              </w:rPr>
            </w:pPr>
          </w:p>
          <w:p w:rsidR="00160BF8" w:rsidRPr="005C0B98" w:rsidRDefault="00160BF8" w:rsidP="0098519E">
            <w:pPr>
              <w:rPr>
                <w:rFonts w:cs="Times New Roman"/>
                <w:b/>
                <w:sz w:val="20"/>
                <w:szCs w:val="20"/>
              </w:rPr>
            </w:pPr>
            <w:r w:rsidRPr="005C0B98">
              <w:rPr>
                <w:rFonts w:cs="Times New Roman"/>
                <w:b/>
                <w:sz w:val="20"/>
                <w:szCs w:val="20"/>
              </w:rPr>
              <w:t>New GLO</w:t>
            </w:r>
          </w:p>
          <w:p w:rsidR="00160BF8" w:rsidRDefault="00160BF8" w:rsidP="0098519E">
            <w:pPr>
              <w:rPr>
                <w:rFonts w:cs="Times New Roman"/>
                <w:b/>
                <w:sz w:val="20"/>
                <w:szCs w:val="20"/>
              </w:rPr>
            </w:pPr>
            <w:r w:rsidRPr="005C0B98">
              <w:rPr>
                <w:rFonts w:cs="Times New Roman"/>
                <w:b/>
                <w:sz w:val="20"/>
                <w:szCs w:val="20"/>
              </w:rPr>
              <w:t>5. Apply ethical principles relevant to their professions</w:t>
            </w:r>
          </w:p>
        </w:tc>
        <w:tc>
          <w:tcPr>
            <w:tcW w:w="1146" w:type="dxa"/>
            <w:vMerge w:val="restart"/>
          </w:tcPr>
          <w:p w:rsidR="00160BF8" w:rsidRDefault="00160BF8" w:rsidP="0098519E">
            <w:pPr>
              <w:pStyle w:val="ListParagraph"/>
              <w:ind w:left="0"/>
              <w:rPr>
                <w:b/>
                <w:sz w:val="18"/>
                <w:szCs w:val="18"/>
              </w:rPr>
            </w:pPr>
            <w:r>
              <w:rPr>
                <w:b/>
                <w:sz w:val="18"/>
                <w:szCs w:val="18"/>
              </w:rPr>
              <w:t xml:space="preserve">CCNE </w:t>
            </w:r>
            <w:r w:rsidRPr="00D3350C">
              <w:rPr>
                <w:b/>
              </w:rPr>
              <w:t>Standard III</w:t>
            </w:r>
          </w:p>
          <w:p w:rsidR="00160BF8" w:rsidRDefault="00160BF8" w:rsidP="0098519E">
            <w:pPr>
              <w:rPr>
                <w:b/>
                <w:sz w:val="18"/>
                <w:szCs w:val="18"/>
              </w:rPr>
            </w:pPr>
            <w:r>
              <w:rPr>
                <w:b/>
                <w:sz w:val="18"/>
                <w:szCs w:val="18"/>
              </w:rPr>
              <w:t>Program Quality: Curriculum and Teaching Learning Practices</w:t>
            </w:r>
          </w:p>
        </w:tc>
        <w:tc>
          <w:tcPr>
            <w:tcW w:w="10307" w:type="dxa"/>
            <w:gridSpan w:val="7"/>
          </w:tcPr>
          <w:p w:rsidR="00160BF8" w:rsidRPr="003C2353" w:rsidRDefault="00160BF8" w:rsidP="0098519E">
            <w:pPr>
              <w:pStyle w:val="ListParagraph"/>
              <w:ind w:left="0"/>
              <w:rPr>
                <w:b/>
                <w:sz w:val="22"/>
                <w:szCs w:val="22"/>
              </w:rPr>
            </w:pPr>
            <w:r w:rsidRPr="00E711E1">
              <w:rPr>
                <w:b/>
                <w:sz w:val="22"/>
                <w:szCs w:val="22"/>
                <w:highlight w:val="yellow"/>
              </w:rPr>
              <w:t>MSN Curricular Competency 2.</w:t>
            </w:r>
            <w:r w:rsidRPr="003C2353">
              <w:rPr>
                <w:b/>
                <w:sz w:val="22"/>
                <w:szCs w:val="22"/>
              </w:rPr>
              <w:t xml:space="preserve"> Applies leadership skills that emphasize ethical and critical decision making for the promotion of high quality and safe nursing care. </w:t>
            </w:r>
          </w:p>
          <w:p w:rsidR="00160BF8" w:rsidRDefault="00160BF8" w:rsidP="0098519E">
            <w:pPr>
              <w:numPr>
                <w:ilvl w:val="0"/>
                <w:numId w:val="4"/>
              </w:numPr>
              <w:shd w:val="clear" w:color="auto" w:fill="FFFFFF"/>
              <w:tabs>
                <w:tab w:val="clear" w:pos="720"/>
                <w:tab w:val="num" w:pos="0"/>
              </w:tabs>
              <w:ind w:left="0"/>
              <w:rPr>
                <w:rFonts w:cs="Times New Roman"/>
                <w:sz w:val="20"/>
                <w:szCs w:val="20"/>
              </w:rPr>
            </w:pPr>
          </w:p>
        </w:tc>
      </w:tr>
      <w:tr w:rsidR="00160BF8" w:rsidTr="00160BF8">
        <w:trPr>
          <w:trHeight w:val="4210"/>
        </w:trPr>
        <w:tc>
          <w:tcPr>
            <w:tcW w:w="1497" w:type="dxa"/>
            <w:vMerge/>
          </w:tcPr>
          <w:p w:rsidR="00160BF8" w:rsidRPr="00966ACE" w:rsidRDefault="00160BF8" w:rsidP="0098519E">
            <w:pPr>
              <w:rPr>
                <w:rFonts w:cs="Times New Roman"/>
                <w:b/>
                <w:sz w:val="20"/>
                <w:szCs w:val="20"/>
              </w:rPr>
            </w:pPr>
          </w:p>
        </w:tc>
        <w:tc>
          <w:tcPr>
            <w:tcW w:w="1146" w:type="dxa"/>
            <w:vMerge/>
          </w:tcPr>
          <w:p w:rsidR="00160BF8" w:rsidRDefault="00160BF8" w:rsidP="0098519E"/>
        </w:tc>
        <w:tc>
          <w:tcPr>
            <w:tcW w:w="2282" w:type="dxa"/>
            <w:vMerge w:val="restart"/>
          </w:tcPr>
          <w:p w:rsidR="00160BF8" w:rsidRPr="00BA2F2C" w:rsidRDefault="00160BF8" w:rsidP="0098519E">
            <w:pPr>
              <w:pStyle w:val="ListParagraph"/>
              <w:ind w:left="0"/>
              <w:rPr>
                <w:b/>
              </w:rPr>
            </w:pPr>
            <w:r w:rsidRPr="00BA2F2C">
              <w:rPr>
                <w:b/>
                <w:highlight w:val="cyan"/>
              </w:rPr>
              <w:t>NURS 506 – Association Course Competencies</w:t>
            </w:r>
          </w:p>
          <w:p w:rsidR="00160BF8" w:rsidRPr="00BA2F2C" w:rsidRDefault="00160BF8" w:rsidP="0098519E">
            <w:pPr>
              <w:pStyle w:val="ListParagraph"/>
              <w:ind w:left="0"/>
            </w:pPr>
            <w:r w:rsidRPr="00BA2F2C">
              <w:rPr>
                <w:b/>
              </w:rPr>
              <w:t>2A</w:t>
            </w:r>
            <w:r w:rsidRPr="00BA2F2C">
              <w:t xml:space="preserve"> - Demonstrates the ability to interpret ethical situations in healthcare and nursing practice from a Christian perspective for high quality and advanced clinical decision making.</w:t>
            </w:r>
          </w:p>
          <w:p w:rsidR="00160BF8" w:rsidRPr="00BA2F2C" w:rsidRDefault="00160BF8" w:rsidP="0098519E">
            <w:pPr>
              <w:pStyle w:val="ListParagraph"/>
              <w:ind w:left="0"/>
            </w:pPr>
          </w:p>
          <w:p w:rsidR="00160BF8" w:rsidRPr="00BA2F2C" w:rsidRDefault="00160BF8" w:rsidP="0098519E">
            <w:pPr>
              <w:pStyle w:val="ListParagraph"/>
              <w:ind w:left="0"/>
              <w:rPr>
                <w:b/>
              </w:rPr>
            </w:pPr>
            <w:r w:rsidRPr="00BA2F2C">
              <w:rPr>
                <w:highlight w:val="green"/>
              </w:rPr>
              <w:t>N</w:t>
            </w:r>
            <w:r w:rsidRPr="00BA2F2C">
              <w:rPr>
                <w:b/>
                <w:highlight w:val="green"/>
              </w:rPr>
              <w:t>URS 506 – Associated Student Learning Outcomes</w:t>
            </w:r>
          </w:p>
          <w:p w:rsidR="00160BF8" w:rsidRDefault="00160BF8" w:rsidP="0098519E">
            <w:pPr>
              <w:numPr>
                <w:ilvl w:val="0"/>
                <w:numId w:val="15"/>
              </w:numPr>
              <w:autoSpaceDN w:val="0"/>
              <w:ind w:left="360"/>
              <w:rPr>
                <w:sz w:val="20"/>
                <w:szCs w:val="20"/>
              </w:rPr>
            </w:pPr>
            <w:r w:rsidRPr="00BA2F2C">
              <w:rPr>
                <w:sz w:val="20"/>
                <w:szCs w:val="20"/>
              </w:rPr>
              <w:t xml:space="preserve">Compare theonomy from Protestant and </w:t>
            </w:r>
            <w:r w:rsidRPr="00BA2F2C">
              <w:rPr>
                <w:sz w:val="20"/>
                <w:szCs w:val="20"/>
              </w:rPr>
              <w:lastRenderedPageBreak/>
              <w:t>Catholic perspectives.</w:t>
            </w:r>
          </w:p>
          <w:p w:rsidR="00160BF8" w:rsidRPr="00BA2F2C" w:rsidRDefault="00160BF8" w:rsidP="0098519E">
            <w:pPr>
              <w:numPr>
                <w:ilvl w:val="0"/>
                <w:numId w:val="15"/>
              </w:numPr>
              <w:autoSpaceDN w:val="0"/>
              <w:ind w:left="360"/>
              <w:rPr>
                <w:sz w:val="20"/>
                <w:szCs w:val="20"/>
              </w:rPr>
            </w:pPr>
            <w:r w:rsidRPr="00BA2F2C">
              <w:rPr>
                <w:sz w:val="20"/>
                <w:szCs w:val="20"/>
              </w:rPr>
              <w:t>Contrast the religious and secular views of the moral status of the unborn.</w:t>
            </w:r>
          </w:p>
          <w:p w:rsidR="00160BF8" w:rsidRPr="00BA2F2C" w:rsidRDefault="00160BF8" w:rsidP="0098519E">
            <w:pPr>
              <w:numPr>
                <w:ilvl w:val="0"/>
                <w:numId w:val="15"/>
              </w:numPr>
              <w:autoSpaceDN w:val="0"/>
              <w:ind w:left="360"/>
              <w:rPr>
                <w:sz w:val="20"/>
                <w:szCs w:val="20"/>
              </w:rPr>
            </w:pPr>
            <w:r w:rsidRPr="00BA2F2C">
              <w:rPr>
                <w:sz w:val="20"/>
                <w:szCs w:val="20"/>
              </w:rPr>
              <w:t>Discuss Judaism, Islamic, and Biblical perspectives of ART.</w:t>
            </w:r>
          </w:p>
          <w:p w:rsidR="00160BF8" w:rsidRDefault="00160BF8" w:rsidP="0098519E">
            <w:pPr>
              <w:numPr>
                <w:ilvl w:val="0"/>
                <w:numId w:val="15"/>
              </w:numPr>
              <w:autoSpaceDN w:val="0"/>
              <w:ind w:left="360"/>
              <w:rPr>
                <w:sz w:val="20"/>
                <w:szCs w:val="20"/>
              </w:rPr>
            </w:pPr>
            <w:r w:rsidRPr="00BA2F2C">
              <w:rPr>
                <w:sz w:val="20"/>
                <w:szCs w:val="20"/>
              </w:rPr>
              <w:t>Distinguish between Christian, Jewish, and Islamic views of sex selection.</w:t>
            </w:r>
          </w:p>
          <w:p w:rsidR="00160BF8" w:rsidRPr="00BA2F2C" w:rsidRDefault="00160BF8" w:rsidP="0098519E">
            <w:pPr>
              <w:numPr>
                <w:ilvl w:val="0"/>
                <w:numId w:val="15"/>
              </w:numPr>
              <w:autoSpaceDN w:val="0"/>
              <w:ind w:left="360"/>
              <w:rPr>
                <w:sz w:val="20"/>
                <w:szCs w:val="20"/>
              </w:rPr>
            </w:pPr>
            <w:r w:rsidRPr="00BA2F2C">
              <w:rPr>
                <w:sz w:val="20"/>
                <w:szCs w:val="20"/>
              </w:rPr>
              <w:t>Explain commodification of</w:t>
            </w:r>
            <w:r w:rsidRPr="00BA2F2C">
              <w:rPr>
                <w:sz w:val="22"/>
              </w:rPr>
              <w:t xml:space="preserve"> reproduction and consumer eugenics.</w:t>
            </w:r>
          </w:p>
          <w:p w:rsidR="00160BF8" w:rsidRPr="00BA2F2C" w:rsidRDefault="00160BF8" w:rsidP="0098519E">
            <w:pPr>
              <w:pStyle w:val="ListParagraph"/>
              <w:ind w:left="0"/>
              <w:rPr>
                <w:b/>
                <w:highlight w:val="cyan"/>
              </w:rPr>
            </w:pPr>
          </w:p>
        </w:tc>
        <w:tc>
          <w:tcPr>
            <w:tcW w:w="1359" w:type="dxa"/>
            <w:vMerge w:val="restart"/>
          </w:tcPr>
          <w:p w:rsidR="00160BF8" w:rsidRPr="00875DB0" w:rsidRDefault="00160BF8" w:rsidP="0098519E">
            <w:pPr>
              <w:pStyle w:val="ListParagraph"/>
              <w:autoSpaceDE w:val="0"/>
              <w:autoSpaceDN w:val="0"/>
              <w:adjustRightInd w:val="0"/>
              <w:ind w:left="0"/>
              <w:rPr>
                <w:i/>
              </w:rPr>
            </w:pPr>
            <w:r w:rsidRPr="00875DB0">
              <w:rPr>
                <w:b/>
              </w:rPr>
              <w:lastRenderedPageBreak/>
              <w:t xml:space="preserve">NURS 506 - </w:t>
            </w:r>
            <w:r w:rsidRPr="00875DB0">
              <w:rPr>
                <w:i/>
              </w:rPr>
              <w:t>Christian Philosophical &amp; Ethical Foundations of Advanced Nursing</w:t>
            </w:r>
          </w:p>
          <w:p w:rsidR="00160BF8" w:rsidRPr="000401DB" w:rsidRDefault="00160BF8" w:rsidP="0098519E">
            <w:pPr>
              <w:numPr>
                <w:ilvl w:val="0"/>
                <w:numId w:val="4"/>
              </w:numPr>
              <w:shd w:val="clear" w:color="auto" w:fill="FFFFFF"/>
              <w:tabs>
                <w:tab w:val="clear" w:pos="720"/>
                <w:tab w:val="num" w:pos="0"/>
              </w:tabs>
              <w:ind w:left="0"/>
              <w:rPr>
                <w:rFonts w:cs="Times New Roman"/>
                <w:sz w:val="20"/>
                <w:szCs w:val="20"/>
              </w:rPr>
            </w:pPr>
          </w:p>
        </w:tc>
        <w:tc>
          <w:tcPr>
            <w:tcW w:w="1391"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NURS 506 - Bioethics and Faith Critique Paper</w:t>
            </w:r>
          </w:p>
          <w:p w:rsidR="00160BF8" w:rsidRDefault="00160BF8" w:rsidP="0098519E">
            <w:pPr>
              <w:shd w:val="clear" w:color="auto" w:fill="FFFFFF"/>
              <w:rPr>
                <w:rFonts w:cs="Times New Roman"/>
                <w:sz w:val="20"/>
                <w:szCs w:val="20"/>
              </w:rPr>
            </w:pPr>
          </w:p>
          <w:p w:rsidR="00160BF8" w:rsidRPr="000401DB" w:rsidRDefault="00160BF8" w:rsidP="0098519E">
            <w:pPr>
              <w:shd w:val="clear" w:color="auto" w:fill="FFFFFF"/>
              <w:rPr>
                <w:rFonts w:cs="Times New Roman"/>
                <w:sz w:val="20"/>
                <w:szCs w:val="20"/>
              </w:rPr>
            </w:pPr>
          </w:p>
        </w:tc>
        <w:tc>
          <w:tcPr>
            <w:tcW w:w="1391"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80% of students will score an average of 80% or higher on the Bioethics &amp; Faith Critique paper</w:t>
            </w:r>
          </w:p>
          <w:p w:rsidR="00160BF8" w:rsidRDefault="00160BF8" w:rsidP="0098519E">
            <w:pPr>
              <w:shd w:val="clear" w:color="auto" w:fill="FFFFFF"/>
              <w:rPr>
                <w:rFonts w:cs="Times New Roman"/>
                <w:sz w:val="20"/>
                <w:szCs w:val="20"/>
              </w:rPr>
            </w:pPr>
          </w:p>
          <w:p w:rsidR="00160BF8" w:rsidRPr="000401DB" w:rsidRDefault="00160BF8" w:rsidP="0098519E">
            <w:pPr>
              <w:shd w:val="clear" w:color="auto" w:fill="FFFFFF"/>
              <w:rPr>
                <w:rFonts w:cs="Times New Roman"/>
                <w:sz w:val="20"/>
                <w:szCs w:val="20"/>
              </w:rPr>
            </w:pPr>
          </w:p>
        </w:tc>
        <w:tc>
          <w:tcPr>
            <w:tcW w:w="1236" w:type="dxa"/>
          </w:tcPr>
          <w:p w:rsidR="00C4072D" w:rsidRDefault="00160BF8" w:rsidP="00C4072D">
            <w:pPr>
              <w:shd w:val="clear" w:color="auto" w:fill="FFFFFF"/>
              <w:jc w:val="center"/>
              <w:rPr>
                <w:rFonts w:cs="Times New Roman"/>
                <w:b/>
                <w:sz w:val="20"/>
                <w:szCs w:val="20"/>
              </w:rPr>
            </w:pPr>
            <w:r w:rsidRPr="00597B8C">
              <w:rPr>
                <w:rFonts w:cs="Times New Roman"/>
                <w:b/>
                <w:sz w:val="20"/>
                <w:szCs w:val="20"/>
              </w:rPr>
              <w:t xml:space="preserve">Met </w:t>
            </w:r>
          </w:p>
          <w:p w:rsidR="00160BF8" w:rsidRDefault="00160BF8" w:rsidP="00C4072D">
            <w:pPr>
              <w:shd w:val="clear" w:color="auto" w:fill="FFFFFF"/>
              <w:jc w:val="center"/>
              <w:rPr>
                <w:rFonts w:cs="Times New Roman"/>
                <w:sz w:val="20"/>
                <w:szCs w:val="20"/>
              </w:rPr>
            </w:pPr>
            <w:r>
              <w:rPr>
                <w:rFonts w:cs="Times New Roman"/>
                <w:sz w:val="20"/>
                <w:szCs w:val="20"/>
              </w:rPr>
              <w:t>88.8% &gt;  80%</w:t>
            </w: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tc>
        <w:tc>
          <w:tcPr>
            <w:tcW w:w="1343"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Every year</w:t>
            </w:r>
            <w:r w:rsidRPr="000401DB">
              <w:rPr>
                <w:rFonts w:cs="Times New Roman"/>
                <w:sz w:val="20"/>
                <w:szCs w:val="20"/>
              </w:rPr>
              <w:t xml:space="preserve"> </w:t>
            </w:r>
            <w:r>
              <w:rPr>
                <w:rFonts w:cs="Times New Roman"/>
                <w:sz w:val="20"/>
                <w:szCs w:val="20"/>
              </w:rPr>
              <w:t>October</w:t>
            </w: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Pr="000401DB" w:rsidRDefault="00160BF8" w:rsidP="0098519E">
            <w:pPr>
              <w:shd w:val="clear" w:color="auto" w:fill="FFFFFF"/>
              <w:rPr>
                <w:rFonts w:cs="Times New Roman"/>
                <w:sz w:val="20"/>
                <w:szCs w:val="20"/>
              </w:rPr>
            </w:pPr>
          </w:p>
        </w:tc>
        <w:tc>
          <w:tcPr>
            <w:tcW w:w="1305"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Continue current practices</w:t>
            </w:r>
          </w:p>
          <w:p w:rsidR="00160BF8" w:rsidRPr="009300BA" w:rsidRDefault="00160BF8" w:rsidP="0098519E">
            <w:pPr>
              <w:shd w:val="clear" w:color="auto" w:fill="FFFFFF"/>
              <w:rPr>
                <w:rFonts w:cs="Times New Roman"/>
                <w:b/>
                <w:sz w:val="20"/>
                <w:szCs w:val="20"/>
              </w:rPr>
            </w:pPr>
            <w:r w:rsidRPr="009300BA">
              <w:rPr>
                <w:rFonts w:cs="Times New Roman"/>
                <w:b/>
                <w:sz w:val="20"/>
                <w:szCs w:val="20"/>
              </w:rPr>
              <w:t xml:space="preserve">(First time benchmark met in 3 years) </w:t>
            </w: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98519E">
            <w:pPr>
              <w:shd w:val="clear" w:color="auto" w:fill="FFFFFF"/>
              <w:rPr>
                <w:rFonts w:cs="Times New Roman"/>
                <w:sz w:val="20"/>
                <w:szCs w:val="20"/>
              </w:rPr>
            </w:pPr>
          </w:p>
          <w:p w:rsidR="00160BF8" w:rsidRDefault="00160BF8" w:rsidP="00160BF8">
            <w:pPr>
              <w:shd w:val="clear" w:color="auto" w:fill="FFFFFF"/>
              <w:rPr>
                <w:rFonts w:cs="Times New Roman"/>
                <w:sz w:val="20"/>
                <w:szCs w:val="20"/>
              </w:rPr>
            </w:pPr>
          </w:p>
        </w:tc>
      </w:tr>
      <w:tr w:rsidR="00160BF8" w:rsidTr="005C0B98">
        <w:trPr>
          <w:trHeight w:val="4210"/>
        </w:trPr>
        <w:tc>
          <w:tcPr>
            <w:tcW w:w="1497" w:type="dxa"/>
            <w:vMerge/>
          </w:tcPr>
          <w:p w:rsidR="00160BF8" w:rsidRPr="00966ACE" w:rsidRDefault="00160BF8" w:rsidP="0098519E">
            <w:pPr>
              <w:rPr>
                <w:rFonts w:cs="Times New Roman"/>
                <w:b/>
                <w:sz w:val="20"/>
                <w:szCs w:val="20"/>
              </w:rPr>
            </w:pPr>
          </w:p>
        </w:tc>
        <w:tc>
          <w:tcPr>
            <w:tcW w:w="1146" w:type="dxa"/>
            <w:vMerge/>
          </w:tcPr>
          <w:p w:rsidR="00160BF8" w:rsidRDefault="00160BF8" w:rsidP="0098519E"/>
        </w:tc>
        <w:tc>
          <w:tcPr>
            <w:tcW w:w="2282" w:type="dxa"/>
            <w:vMerge/>
          </w:tcPr>
          <w:p w:rsidR="00160BF8" w:rsidRPr="00BA2F2C" w:rsidRDefault="00160BF8" w:rsidP="0098519E">
            <w:pPr>
              <w:pStyle w:val="ListParagraph"/>
              <w:ind w:left="0"/>
              <w:rPr>
                <w:b/>
                <w:highlight w:val="cyan"/>
              </w:rPr>
            </w:pPr>
          </w:p>
        </w:tc>
        <w:tc>
          <w:tcPr>
            <w:tcW w:w="1359" w:type="dxa"/>
            <w:vMerge/>
          </w:tcPr>
          <w:p w:rsidR="00160BF8" w:rsidRPr="00875DB0" w:rsidRDefault="00160BF8" w:rsidP="0098519E">
            <w:pPr>
              <w:pStyle w:val="ListParagraph"/>
              <w:autoSpaceDE w:val="0"/>
              <w:autoSpaceDN w:val="0"/>
              <w:adjustRightInd w:val="0"/>
              <w:ind w:left="0"/>
              <w:rPr>
                <w:b/>
              </w:rPr>
            </w:pPr>
          </w:p>
        </w:tc>
        <w:tc>
          <w:tcPr>
            <w:tcW w:w="1391"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NURS 506 - Discussion Forums</w:t>
            </w:r>
          </w:p>
        </w:tc>
        <w:tc>
          <w:tcPr>
            <w:tcW w:w="1391" w:type="dxa"/>
          </w:tcPr>
          <w:p w:rsidR="00160BF8" w:rsidRDefault="00160BF8"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80% of students will score an average of 80% or higher on Discussion Forum assignments</w:t>
            </w:r>
          </w:p>
        </w:tc>
        <w:tc>
          <w:tcPr>
            <w:tcW w:w="1236" w:type="dxa"/>
          </w:tcPr>
          <w:p w:rsidR="00160BF8" w:rsidRDefault="00160BF8" w:rsidP="00C4072D">
            <w:pPr>
              <w:shd w:val="clear" w:color="auto" w:fill="FFFFFF"/>
              <w:jc w:val="center"/>
              <w:rPr>
                <w:rFonts w:cs="Times New Roman"/>
                <w:sz w:val="20"/>
                <w:szCs w:val="20"/>
              </w:rPr>
            </w:pPr>
            <w:r w:rsidRPr="00597B8C">
              <w:rPr>
                <w:rFonts w:cs="Times New Roman"/>
                <w:b/>
                <w:sz w:val="20"/>
                <w:szCs w:val="20"/>
              </w:rPr>
              <w:t xml:space="preserve">Met </w:t>
            </w:r>
            <w:r>
              <w:rPr>
                <w:rFonts w:cs="Times New Roman"/>
                <w:sz w:val="20"/>
                <w:szCs w:val="20"/>
              </w:rPr>
              <w:t>88.8% &gt;  80%</w:t>
            </w:r>
          </w:p>
          <w:p w:rsidR="00160BF8" w:rsidRDefault="00160BF8" w:rsidP="00160BF8">
            <w:pPr>
              <w:shd w:val="clear" w:color="auto" w:fill="FFFFFF"/>
              <w:rPr>
                <w:rFonts w:cs="Times New Roman"/>
                <w:sz w:val="20"/>
                <w:szCs w:val="20"/>
              </w:rPr>
            </w:pPr>
          </w:p>
          <w:p w:rsidR="00160BF8" w:rsidRPr="00597B8C" w:rsidRDefault="00160BF8" w:rsidP="0098519E">
            <w:pPr>
              <w:shd w:val="clear" w:color="auto" w:fill="FFFFFF"/>
              <w:rPr>
                <w:rFonts w:cs="Times New Roman"/>
                <w:b/>
                <w:sz w:val="20"/>
                <w:szCs w:val="20"/>
              </w:rPr>
            </w:pPr>
          </w:p>
        </w:tc>
        <w:tc>
          <w:tcPr>
            <w:tcW w:w="1343" w:type="dxa"/>
          </w:tcPr>
          <w:p w:rsidR="00160BF8" w:rsidRDefault="00C4072D"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 xml:space="preserve">Annually </w:t>
            </w:r>
            <w:r w:rsidR="00160BF8">
              <w:rPr>
                <w:rFonts w:cs="Times New Roman"/>
                <w:sz w:val="20"/>
                <w:szCs w:val="20"/>
              </w:rPr>
              <w:t>Every year October</w:t>
            </w:r>
          </w:p>
        </w:tc>
        <w:tc>
          <w:tcPr>
            <w:tcW w:w="1305" w:type="dxa"/>
          </w:tcPr>
          <w:p w:rsidR="00160BF8" w:rsidRDefault="00160BF8" w:rsidP="00160BF8">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Continue current practices</w:t>
            </w:r>
          </w:p>
          <w:p w:rsidR="00160BF8" w:rsidRDefault="00160BF8" w:rsidP="00160BF8">
            <w:pPr>
              <w:shd w:val="clear" w:color="auto" w:fill="FFFFFF"/>
              <w:rPr>
                <w:rFonts w:cs="Times New Roman"/>
                <w:sz w:val="20"/>
                <w:szCs w:val="20"/>
              </w:rPr>
            </w:pPr>
          </w:p>
          <w:p w:rsidR="00160BF8" w:rsidRDefault="00160BF8" w:rsidP="0098519E">
            <w:pPr>
              <w:numPr>
                <w:ilvl w:val="0"/>
                <w:numId w:val="4"/>
              </w:numPr>
              <w:shd w:val="clear" w:color="auto" w:fill="FFFFFF"/>
              <w:tabs>
                <w:tab w:val="clear" w:pos="720"/>
                <w:tab w:val="num" w:pos="0"/>
              </w:tabs>
              <w:ind w:left="0"/>
              <w:rPr>
                <w:rFonts w:cs="Times New Roman"/>
                <w:sz w:val="20"/>
                <w:szCs w:val="20"/>
              </w:rPr>
            </w:pPr>
          </w:p>
        </w:tc>
      </w:tr>
      <w:tr w:rsidR="00160BF8" w:rsidTr="00C4072D">
        <w:trPr>
          <w:trHeight w:val="50"/>
        </w:trPr>
        <w:tc>
          <w:tcPr>
            <w:tcW w:w="1497" w:type="dxa"/>
            <w:vMerge/>
          </w:tcPr>
          <w:p w:rsidR="00160BF8" w:rsidRPr="00966ACE" w:rsidRDefault="00160BF8" w:rsidP="0098519E">
            <w:pPr>
              <w:rPr>
                <w:rFonts w:cs="Times New Roman"/>
                <w:b/>
                <w:sz w:val="20"/>
                <w:szCs w:val="20"/>
              </w:rPr>
            </w:pPr>
          </w:p>
        </w:tc>
        <w:tc>
          <w:tcPr>
            <w:tcW w:w="1146" w:type="dxa"/>
            <w:vMerge/>
          </w:tcPr>
          <w:p w:rsidR="00160BF8" w:rsidRDefault="00160BF8" w:rsidP="0098519E"/>
        </w:tc>
        <w:tc>
          <w:tcPr>
            <w:tcW w:w="2282" w:type="dxa"/>
          </w:tcPr>
          <w:p w:rsidR="00160BF8" w:rsidRDefault="00160BF8" w:rsidP="0098519E">
            <w:pPr>
              <w:pStyle w:val="ListParagraph"/>
              <w:ind w:left="0"/>
              <w:rPr>
                <w:b/>
                <w:highlight w:val="cyan"/>
              </w:rPr>
            </w:pPr>
            <w:r>
              <w:rPr>
                <w:b/>
                <w:highlight w:val="cyan"/>
              </w:rPr>
              <w:t>NURS 500 – Associated Course Competencies</w:t>
            </w:r>
          </w:p>
          <w:p w:rsidR="00C4072D" w:rsidRPr="00C4072D" w:rsidRDefault="00C4072D" w:rsidP="00C4072D">
            <w:pPr>
              <w:pStyle w:val="ListParagraph"/>
              <w:ind w:left="0"/>
            </w:pPr>
            <w:r w:rsidRPr="00C4072D">
              <w:rPr>
                <w:b/>
              </w:rPr>
              <w:t xml:space="preserve">2C </w:t>
            </w:r>
            <w:r w:rsidRPr="00C4072D">
              <w:t>- Applies ethical principles in the use of computer technology in nursing practice and nursing education.</w:t>
            </w:r>
          </w:p>
          <w:p w:rsidR="00160BF8" w:rsidRDefault="00160BF8" w:rsidP="0098519E">
            <w:pPr>
              <w:pStyle w:val="ListParagraph"/>
              <w:ind w:left="0"/>
              <w:rPr>
                <w:b/>
                <w:highlight w:val="green"/>
              </w:rPr>
            </w:pPr>
            <w:r w:rsidRPr="00160BF8">
              <w:rPr>
                <w:b/>
                <w:highlight w:val="green"/>
              </w:rPr>
              <w:t xml:space="preserve">NURS 500 – Associated Student Learning Outcomes </w:t>
            </w:r>
          </w:p>
          <w:p w:rsidR="00C4072D" w:rsidRPr="00C4072D" w:rsidRDefault="00C4072D" w:rsidP="00C4072D">
            <w:pPr>
              <w:pStyle w:val="ListParagraph"/>
              <w:numPr>
                <w:ilvl w:val="0"/>
                <w:numId w:val="23"/>
              </w:numPr>
            </w:pPr>
            <w:r w:rsidRPr="00C4072D">
              <w:rPr>
                <w:bCs/>
              </w:rPr>
              <w:lastRenderedPageBreak/>
              <w:t xml:space="preserve">Recognize </w:t>
            </w:r>
            <w:r w:rsidRPr="00C4072D">
              <w:t>ethical dilemmas in nursing informatics.</w:t>
            </w:r>
          </w:p>
          <w:p w:rsidR="00C4072D" w:rsidRPr="00C4072D" w:rsidRDefault="00C4072D" w:rsidP="00C4072D">
            <w:pPr>
              <w:pStyle w:val="ListParagraph"/>
              <w:numPr>
                <w:ilvl w:val="0"/>
                <w:numId w:val="23"/>
              </w:numPr>
            </w:pPr>
            <w:r w:rsidRPr="00C4072D">
              <w:rPr>
                <w:bCs/>
              </w:rPr>
              <w:t>Discuss</w:t>
            </w:r>
            <w:r w:rsidRPr="00C4072D">
              <w:t xml:space="preserve"> different ethical models for decision making in informatics.</w:t>
            </w:r>
          </w:p>
          <w:p w:rsidR="00C4072D" w:rsidRPr="00C4072D" w:rsidRDefault="00C4072D" w:rsidP="00C4072D">
            <w:pPr>
              <w:pStyle w:val="ListParagraph"/>
              <w:numPr>
                <w:ilvl w:val="0"/>
                <w:numId w:val="23"/>
              </w:numPr>
            </w:pPr>
            <w:r w:rsidRPr="00C4072D">
              <w:rPr>
                <w:bCs/>
              </w:rPr>
              <w:t>Examine</w:t>
            </w:r>
            <w:r w:rsidRPr="00C4072D">
              <w:t xml:space="preserve"> ethical implications of nursing informatics.</w:t>
            </w:r>
          </w:p>
          <w:p w:rsidR="00C4072D" w:rsidRPr="00C4072D" w:rsidRDefault="00C4072D" w:rsidP="00C4072D">
            <w:pPr>
              <w:pStyle w:val="ListParagraph"/>
              <w:numPr>
                <w:ilvl w:val="0"/>
                <w:numId w:val="23"/>
              </w:numPr>
            </w:pPr>
            <w:r w:rsidRPr="00C4072D">
              <w:rPr>
                <w:bCs/>
              </w:rPr>
              <w:t>Apply</w:t>
            </w:r>
            <w:r w:rsidRPr="00C4072D">
              <w:t xml:space="preserve"> an ethical decision model to an ethical situation in nursing informatics.</w:t>
            </w:r>
          </w:p>
          <w:p w:rsidR="00C4072D" w:rsidRPr="00C4072D" w:rsidRDefault="00C4072D" w:rsidP="00C4072D">
            <w:pPr>
              <w:pStyle w:val="ListParagraph"/>
              <w:numPr>
                <w:ilvl w:val="0"/>
                <w:numId w:val="23"/>
              </w:numPr>
            </w:pPr>
            <w:r w:rsidRPr="00C4072D">
              <w:rPr>
                <w:bCs/>
              </w:rPr>
              <w:t>Evaluate</w:t>
            </w:r>
            <w:r w:rsidRPr="00C4072D">
              <w:t xml:space="preserve"> professional responsibilities for the ethical use of healthcare informatics technology.</w:t>
            </w:r>
          </w:p>
          <w:p w:rsidR="00C4072D" w:rsidRPr="00C4072D" w:rsidRDefault="00C4072D" w:rsidP="00C4072D">
            <w:pPr>
              <w:pStyle w:val="ListParagraph"/>
              <w:numPr>
                <w:ilvl w:val="0"/>
                <w:numId w:val="23"/>
              </w:numPr>
              <w:autoSpaceDE w:val="0"/>
              <w:autoSpaceDN w:val="0"/>
              <w:adjustRightInd w:val="0"/>
            </w:pPr>
            <w:r w:rsidRPr="00C4072D">
              <w:t>Explore the ethical model for ethical decision making.</w:t>
            </w:r>
          </w:p>
          <w:p w:rsidR="00C4072D" w:rsidRPr="00BA2F2C" w:rsidRDefault="00C4072D" w:rsidP="0098519E">
            <w:pPr>
              <w:pStyle w:val="ListParagraph"/>
              <w:ind w:left="0"/>
              <w:rPr>
                <w:b/>
                <w:highlight w:val="cyan"/>
              </w:rPr>
            </w:pPr>
          </w:p>
        </w:tc>
        <w:tc>
          <w:tcPr>
            <w:tcW w:w="1359" w:type="dxa"/>
          </w:tcPr>
          <w:p w:rsidR="00160BF8" w:rsidRPr="00875DB0" w:rsidRDefault="00160BF8" w:rsidP="0098519E">
            <w:pPr>
              <w:pStyle w:val="ListParagraph"/>
              <w:autoSpaceDE w:val="0"/>
              <w:autoSpaceDN w:val="0"/>
              <w:adjustRightInd w:val="0"/>
              <w:ind w:left="0"/>
              <w:rPr>
                <w:b/>
              </w:rPr>
            </w:pPr>
            <w:r>
              <w:rPr>
                <w:b/>
              </w:rPr>
              <w:lastRenderedPageBreak/>
              <w:t xml:space="preserve">NURS 500 – </w:t>
            </w:r>
            <w:r w:rsidRPr="00160BF8">
              <w:rPr>
                <w:i/>
              </w:rPr>
              <w:t>Technology in Healthcare, Education, and Nursing Practice</w:t>
            </w:r>
          </w:p>
        </w:tc>
        <w:tc>
          <w:tcPr>
            <w:tcW w:w="1391" w:type="dxa"/>
          </w:tcPr>
          <w:p w:rsidR="00160BF8" w:rsidRDefault="00C4072D" w:rsidP="0098519E">
            <w:pPr>
              <w:numPr>
                <w:ilvl w:val="0"/>
                <w:numId w:val="4"/>
              </w:numPr>
              <w:shd w:val="clear" w:color="auto" w:fill="FFFFFF"/>
              <w:tabs>
                <w:tab w:val="clear" w:pos="720"/>
                <w:tab w:val="num" w:pos="0"/>
              </w:tabs>
              <w:ind w:left="0"/>
              <w:rPr>
                <w:rFonts w:cs="Times New Roman"/>
                <w:sz w:val="20"/>
                <w:szCs w:val="20"/>
              </w:rPr>
            </w:pPr>
            <w:r w:rsidRPr="00FC38D6">
              <w:rPr>
                <w:sz w:val="20"/>
                <w:szCs w:val="20"/>
                <w:highlight w:val="magenta"/>
              </w:rPr>
              <w:t>NURS 500 - Ethical Issues in Technology - Case Study</w:t>
            </w:r>
          </w:p>
        </w:tc>
        <w:tc>
          <w:tcPr>
            <w:tcW w:w="1391" w:type="dxa"/>
          </w:tcPr>
          <w:p w:rsidR="00160BF8" w:rsidRPr="00C4072D" w:rsidRDefault="00C4072D" w:rsidP="00C4072D">
            <w:pPr>
              <w:rPr>
                <w:rFonts w:cs="Times New Roman"/>
                <w:sz w:val="20"/>
                <w:szCs w:val="20"/>
              </w:rPr>
            </w:pPr>
            <w:r>
              <w:rPr>
                <w:rFonts w:cs="Times New Roman"/>
                <w:sz w:val="20"/>
                <w:szCs w:val="20"/>
              </w:rPr>
              <w:t xml:space="preserve">80% of students will score an average of 80% or higher on </w:t>
            </w:r>
            <w:r>
              <w:rPr>
                <w:sz w:val="20"/>
                <w:szCs w:val="20"/>
              </w:rPr>
              <w:t>Ethical Issues in Technology - Case Study</w:t>
            </w:r>
          </w:p>
        </w:tc>
        <w:tc>
          <w:tcPr>
            <w:tcW w:w="1236" w:type="dxa"/>
          </w:tcPr>
          <w:p w:rsidR="00160BF8" w:rsidRPr="00FC38D6" w:rsidRDefault="00FC38D6" w:rsidP="00C4072D">
            <w:pPr>
              <w:shd w:val="clear" w:color="auto" w:fill="FFFFFF"/>
              <w:jc w:val="center"/>
              <w:rPr>
                <w:rFonts w:cs="Times New Roman"/>
                <w:szCs w:val="24"/>
              </w:rPr>
            </w:pPr>
            <w:r w:rsidRPr="00FC38D6">
              <w:rPr>
                <w:rFonts w:cs="Times New Roman"/>
                <w:szCs w:val="24"/>
              </w:rPr>
              <w:t>New</w:t>
            </w:r>
          </w:p>
        </w:tc>
        <w:tc>
          <w:tcPr>
            <w:tcW w:w="1343" w:type="dxa"/>
          </w:tcPr>
          <w:p w:rsidR="00160BF8" w:rsidRDefault="00C4072D" w:rsidP="0098519E">
            <w:pPr>
              <w:numPr>
                <w:ilvl w:val="0"/>
                <w:numId w:val="4"/>
              </w:numPr>
              <w:shd w:val="clear" w:color="auto" w:fill="FFFFFF"/>
              <w:tabs>
                <w:tab w:val="clear" w:pos="720"/>
                <w:tab w:val="num" w:pos="0"/>
              </w:tabs>
              <w:ind w:left="0"/>
              <w:rPr>
                <w:rFonts w:cs="Times New Roman"/>
                <w:sz w:val="20"/>
                <w:szCs w:val="20"/>
              </w:rPr>
            </w:pPr>
            <w:r>
              <w:rPr>
                <w:rFonts w:cs="Times New Roman"/>
                <w:sz w:val="20"/>
                <w:szCs w:val="20"/>
              </w:rPr>
              <w:t>Annually – every March</w:t>
            </w:r>
          </w:p>
        </w:tc>
        <w:tc>
          <w:tcPr>
            <w:tcW w:w="1305" w:type="dxa"/>
          </w:tcPr>
          <w:p w:rsidR="00C4072D" w:rsidRDefault="00C4072D" w:rsidP="00C4072D">
            <w:pPr>
              <w:shd w:val="clear" w:color="auto" w:fill="FFFFFF"/>
              <w:rPr>
                <w:rFonts w:cs="Times New Roman"/>
                <w:sz w:val="20"/>
                <w:szCs w:val="20"/>
              </w:rPr>
            </w:pPr>
            <w:r w:rsidRPr="007F47B1">
              <w:rPr>
                <w:rFonts w:cs="Times New Roman"/>
                <w:sz w:val="20"/>
                <w:szCs w:val="20"/>
                <w:highlight w:val="magenta"/>
              </w:rPr>
              <w:t xml:space="preserve">New area for assessment in </w:t>
            </w:r>
            <w:r w:rsidR="002911BA">
              <w:rPr>
                <w:rFonts w:cs="Times New Roman"/>
                <w:sz w:val="20"/>
                <w:szCs w:val="20"/>
                <w:highlight w:val="magenta"/>
              </w:rPr>
              <w:t>2018</w:t>
            </w:r>
          </w:p>
          <w:p w:rsidR="00160BF8" w:rsidRDefault="00160BF8" w:rsidP="00160BF8">
            <w:pPr>
              <w:numPr>
                <w:ilvl w:val="0"/>
                <w:numId w:val="4"/>
              </w:numPr>
              <w:shd w:val="clear" w:color="auto" w:fill="FFFFFF"/>
              <w:tabs>
                <w:tab w:val="clear" w:pos="720"/>
                <w:tab w:val="num" w:pos="0"/>
              </w:tabs>
              <w:ind w:left="0"/>
              <w:rPr>
                <w:rFonts w:cs="Times New Roman"/>
                <w:sz w:val="20"/>
                <w:szCs w:val="20"/>
              </w:rPr>
            </w:pPr>
          </w:p>
        </w:tc>
      </w:tr>
    </w:tbl>
    <w:p w:rsidR="00966ACE" w:rsidRDefault="00966ACE"/>
    <w:sectPr w:rsidR="00966ACE" w:rsidSect="00966ACE">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9A6" w:rsidRDefault="005F59A6" w:rsidP="00966ACE">
      <w:r>
        <w:separator/>
      </w:r>
    </w:p>
  </w:endnote>
  <w:endnote w:type="continuationSeparator" w:id="0">
    <w:p w:rsidR="005F59A6" w:rsidRDefault="005F59A6" w:rsidP="0096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9A6" w:rsidRDefault="005F59A6" w:rsidP="00966ACE">
      <w:r>
        <w:separator/>
      </w:r>
    </w:p>
  </w:footnote>
  <w:footnote w:type="continuationSeparator" w:id="0">
    <w:p w:rsidR="005F59A6" w:rsidRDefault="005F59A6" w:rsidP="00966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ACE" w:rsidRDefault="00966ACE">
    <w:pPr>
      <w:pStyle w:val="Header"/>
    </w:pPr>
    <w:r>
      <w:t>Graduate Assessment of Student Learning Plan – MSN – 2016-2017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007"/>
    <w:multiLevelType w:val="hybridMultilevel"/>
    <w:tmpl w:val="403E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02A9"/>
    <w:multiLevelType w:val="hybridMultilevel"/>
    <w:tmpl w:val="615EF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32493"/>
    <w:multiLevelType w:val="hybridMultilevel"/>
    <w:tmpl w:val="A56CD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33368"/>
    <w:multiLevelType w:val="hybridMultilevel"/>
    <w:tmpl w:val="A03C9EF2"/>
    <w:lvl w:ilvl="0" w:tplc="483C91B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E791E"/>
    <w:multiLevelType w:val="hybridMultilevel"/>
    <w:tmpl w:val="4F48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7114D"/>
    <w:multiLevelType w:val="hybridMultilevel"/>
    <w:tmpl w:val="3C3C2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995EDF"/>
    <w:multiLevelType w:val="hybridMultilevel"/>
    <w:tmpl w:val="CE24F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BB4BD9"/>
    <w:multiLevelType w:val="hybridMultilevel"/>
    <w:tmpl w:val="1768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4D66"/>
    <w:multiLevelType w:val="hybridMultilevel"/>
    <w:tmpl w:val="2BFEF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E500F8"/>
    <w:multiLevelType w:val="hybridMultilevel"/>
    <w:tmpl w:val="BD6E9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A00B4C"/>
    <w:multiLevelType w:val="hybridMultilevel"/>
    <w:tmpl w:val="A6DA8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623A11"/>
    <w:multiLevelType w:val="hybridMultilevel"/>
    <w:tmpl w:val="BE0C6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6E80DF6"/>
    <w:multiLevelType w:val="hybridMultilevel"/>
    <w:tmpl w:val="1706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E15DF"/>
    <w:multiLevelType w:val="hybridMultilevel"/>
    <w:tmpl w:val="9314D6F8"/>
    <w:lvl w:ilvl="0" w:tplc="04090001">
      <w:start w:val="1"/>
      <w:numFmt w:val="bullet"/>
      <w:lvlText w:val=""/>
      <w:lvlJc w:val="left"/>
      <w:pPr>
        <w:tabs>
          <w:tab w:val="num" w:pos="360"/>
        </w:tabs>
        <w:ind w:left="360" w:hanging="360"/>
      </w:pPr>
      <w:rPr>
        <w:rFonts w:ascii="Symbol" w:hAnsi="Symbol" w:hint="default"/>
      </w:rPr>
    </w:lvl>
    <w:lvl w:ilvl="1" w:tplc="B71EB24C">
      <w:start w:val="1"/>
      <w:numFmt w:val="bullet"/>
      <w:lvlText w:val="•"/>
      <w:lvlJc w:val="left"/>
      <w:pPr>
        <w:tabs>
          <w:tab w:val="num" w:pos="1080"/>
        </w:tabs>
        <w:ind w:left="1080" w:hanging="360"/>
      </w:pPr>
      <w:rPr>
        <w:rFonts w:ascii="Arial" w:hAnsi="Arial" w:cs="Times New Roman" w:hint="default"/>
      </w:rPr>
    </w:lvl>
    <w:lvl w:ilvl="2" w:tplc="7DB6347A">
      <w:start w:val="1"/>
      <w:numFmt w:val="bullet"/>
      <w:lvlText w:val="•"/>
      <w:lvlJc w:val="left"/>
      <w:pPr>
        <w:tabs>
          <w:tab w:val="num" w:pos="1800"/>
        </w:tabs>
        <w:ind w:left="1800" w:hanging="360"/>
      </w:pPr>
      <w:rPr>
        <w:rFonts w:ascii="Arial" w:hAnsi="Arial" w:cs="Times New Roman" w:hint="default"/>
      </w:rPr>
    </w:lvl>
    <w:lvl w:ilvl="3" w:tplc="B240D4E8">
      <w:start w:val="1"/>
      <w:numFmt w:val="bullet"/>
      <w:lvlText w:val="•"/>
      <w:lvlJc w:val="left"/>
      <w:pPr>
        <w:tabs>
          <w:tab w:val="num" w:pos="2520"/>
        </w:tabs>
        <w:ind w:left="2520" w:hanging="360"/>
      </w:pPr>
      <w:rPr>
        <w:rFonts w:ascii="Arial" w:hAnsi="Arial" w:cs="Times New Roman" w:hint="default"/>
      </w:rPr>
    </w:lvl>
    <w:lvl w:ilvl="4" w:tplc="4E069126">
      <w:start w:val="1"/>
      <w:numFmt w:val="bullet"/>
      <w:lvlText w:val="•"/>
      <w:lvlJc w:val="left"/>
      <w:pPr>
        <w:tabs>
          <w:tab w:val="num" w:pos="3240"/>
        </w:tabs>
        <w:ind w:left="3240" w:hanging="360"/>
      </w:pPr>
      <w:rPr>
        <w:rFonts w:ascii="Arial" w:hAnsi="Arial" w:cs="Times New Roman" w:hint="default"/>
      </w:rPr>
    </w:lvl>
    <w:lvl w:ilvl="5" w:tplc="C4A2115C">
      <w:start w:val="1"/>
      <w:numFmt w:val="bullet"/>
      <w:lvlText w:val="•"/>
      <w:lvlJc w:val="left"/>
      <w:pPr>
        <w:tabs>
          <w:tab w:val="num" w:pos="3960"/>
        </w:tabs>
        <w:ind w:left="3960" w:hanging="360"/>
      </w:pPr>
      <w:rPr>
        <w:rFonts w:ascii="Arial" w:hAnsi="Arial" w:cs="Times New Roman" w:hint="default"/>
      </w:rPr>
    </w:lvl>
    <w:lvl w:ilvl="6" w:tplc="59B01FF2">
      <w:start w:val="1"/>
      <w:numFmt w:val="bullet"/>
      <w:lvlText w:val="•"/>
      <w:lvlJc w:val="left"/>
      <w:pPr>
        <w:tabs>
          <w:tab w:val="num" w:pos="4680"/>
        </w:tabs>
        <w:ind w:left="4680" w:hanging="360"/>
      </w:pPr>
      <w:rPr>
        <w:rFonts w:ascii="Arial" w:hAnsi="Arial" w:cs="Times New Roman" w:hint="default"/>
      </w:rPr>
    </w:lvl>
    <w:lvl w:ilvl="7" w:tplc="DF0EA156">
      <w:start w:val="1"/>
      <w:numFmt w:val="bullet"/>
      <w:lvlText w:val="•"/>
      <w:lvlJc w:val="left"/>
      <w:pPr>
        <w:tabs>
          <w:tab w:val="num" w:pos="5400"/>
        </w:tabs>
        <w:ind w:left="5400" w:hanging="360"/>
      </w:pPr>
      <w:rPr>
        <w:rFonts w:ascii="Arial" w:hAnsi="Arial" w:cs="Times New Roman" w:hint="default"/>
      </w:rPr>
    </w:lvl>
    <w:lvl w:ilvl="8" w:tplc="035654F8">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FCA6E07"/>
    <w:multiLevelType w:val="hybridMultilevel"/>
    <w:tmpl w:val="DE98F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05532"/>
    <w:multiLevelType w:val="hybridMultilevel"/>
    <w:tmpl w:val="640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2233C6"/>
    <w:multiLevelType w:val="hybridMultilevel"/>
    <w:tmpl w:val="B6D0D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4740526"/>
    <w:multiLevelType w:val="hybridMultilevel"/>
    <w:tmpl w:val="856AD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693556D"/>
    <w:multiLevelType w:val="hybridMultilevel"/>
    <w:tmpl w:val="30B04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A5C7F"/>
    <w:multiLevelType w:val="hybridMultilevel"/>
    <w:tmpl w:val="D174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577198"/>
    <w:multiLevelType w:val="hybridMultilevel"/>
    <w:tmpl w:val="43EC3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0"/>
  </w:num>
  <w:num w:numId="4">
    <w:abstractNumId w:val="15"/>
  </w:num>
  <w:num w:numId="5">
    <w:abstractNumId w:val="16"/>
  </w:num>
  <w:num w:numId="6">
    <w:abstractNumId w:val="12"/>
  </w:num>
  <w:num w:numId="7">
    <w:abstractNumId w:val="9"/>
  </w:num>
  <w:num w:numId="8">
    <w:abstractNumId w:val="3"/>
  </w:num>
  <w:num w:numId="9">
    <w:abstractNumId w:val="13"/>
  </w:num>
  <w:num w:numId="10">
    <w:abstractNumId w:val="11"/>
  </w:num>
  <w:num w:numId="11">
    <w:abstractNumId w:val="18"/>
  </w:num>
  <w:num w:numId="12">
    <w:abstractNumId w:val="17"/>
  </w:num>
  <w:num w:numId="13">
    <w:abstractNumId w:val="6"/>
  </w:num>
  <w:num w:numId="14">
    <w:abstractNumId w:val="10"/>
  </w:num>
  <w:num w:numId="15">
    <w:abstractNumId w:val="12"/>
  </w:num>
  <w:num w:numId="16">
    <w:abstractNumId w:val="7"/>
  </w:num>
  <w:num w:numId="17">
    <w:abstractNumId w:val="2"/>
  </w:num>
  <w:num w:numId="18">
    <w:abstractNumId w:val="1"/>
  </w:num>
  <w:num w:numId="19">
    <w:abstractNumId w:val="14"/>
  </w:num>
  <w:num w:numId="20">
    <w:abstractNumId w:val="8"/>
  </w:num>
  <w:num w:numId="21">
    <w:abstractNumId w:val="19"/>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E"/>
    <w:rsid w:val="000240BD"/>
    <w:rsid w:val="00072393"/>
    <w:rsid w:val="000A7FAD"/>
    <w:rsid w:val="000C22E7"/>
    <w:rsid w:val="001038B5"/>
    <w:rsid w:val="001278AB"/>
    <w:rsid w:val="00157204"/>
    <w:rsid w:val="00160BF8"/>
    <w:rsid w:val="0019270C"/>
    <w:rsid w:val="001A6A3B"/>
    <w:rsid w:val="00280657"/>
    <w:rsid w:val="002911BA"/>
    <w:rsid w:val="002A6F08"/>
    <w:rsid w:val="00306C4C"/>
    <w:rsid w:val="00377A5B"/>
    <w:rsid w:val="00380220"/>
    <w:rsid w:val="00394FF7"/>
    <w:rsid w:val="003959C1"/>
    <w:rsid w:val="003A2358"/>
    <w:rsid w:val="003B675B"/>
    <w:rsid w:val="00441042"/>
    <w:rsid w:val="004A285C"/>
    <w:rsid w:val="004A6ED7"/>
    <w:rsid w:val="004C7B13"/>
    <w:rsid w:val="00592CDD"/>
    <w:rsid w:val="005B348B"/>
    <w:rsid w:val="005C0B98"/>
    <w:rsid w:val="005E38BA"/>
    <w:rsid w:val="005F2B17"/>
    <w:rsid w:val="005F59A6"/>
    <w:rsid w:val="0060130E"/>
    <w:rsid w:val="00606E76"/>
    <w:rsid w:val="00625AE8"/>
    <w:rsid w:val="0064203A"/>
    <w:rsid w:val="006830DD"/>
    <w:rsid w:val="00697636"/>
    <w:rsid w:val="006B04BB"/>
    <w:rsid w:val="006E5E0D"/>
    <w:rsid w:val="006F0E5B"/>
    <w:rsid w:val="007973BD"/>
    <w:rsid w:val="007B7D53"/>
    <w:rsid w:val="007C0029"/>
    <w:rsid w:val="007D0874"/>
    <w:rsid w:val="007E6ECD"/>
    <w:rsid w:val="007F47B1"/>
    <w:rsid w:val="008030A7"/>
    <w:rsid w:val="0086274D"/>
    <w:rsid w:val="008771EC"/>
    <w:rsid w:val="008F3AA6"/>
    <w:rsid w:val="00900D19"/>
    <w:rsid w:val="009034D0"/>
    <w:rsid w:val="00966ACE"/>
    <w:rsid w:val="0098519E"/>
    <w:rsid w:val="00A170AE"/>
    <w:rsid w:val="00AA3606"/>
    <w:rsid w:val="00AE4399"/>
    <w:rsid w:val="00AF0714"/>
    <w:rsid w:val="00B2569F"/>
    <w:rsid w:val="00B27AE7"/>
    <w:rsid w:val="00B42B83"/>
    <w:rsid w:val="00B528A2"/>
    <w:rsid w:val="00B84D09"/>
    <w:rsid w:val="00BA2F2C"/>
    <w:rsid w:val="00C4072D"/>
    <w:rsid w:val="00C66E90"/>
    <w:rsid w:val="00CD79B6"/>
    <w:rsid w:val="00CE1597"/>
    <w:rsid w:val="00CF24D5"/>
    <w:rsid w:val="00D01CD3"/>
    <w:rsid w:val="00D20893"/>
    <w:rsid w:val="00D31A8A"/>
    <w:rsid w:val="00D3350C"/>
    <w:rsid w:val="00D73C88"/>
    <w:rsid w:val="00DE79E9"/>
    <w:rsid w:val="00E0577E"/>
    <w:rsid w:val="00E11150"/>
    <w:rsid w:val="00EC5CD9"/>
    <w:rsid w:val="00F11A1A"/>
    <w:rsid w:val="00F123B9"/>
    <w:rsid w:val="00F20659"/>
    <w:rsid w:val="00F47BEE"/>
    <w:rsid w:val="00FB695D"/>
    <w:rsid w:val="00FC38D6"/>
    <w:rsid w:val="00FD1474"/>
    <w:rsid w:val="00FE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3CEE-4922-4D42-9F71-FA4A7276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AC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ACE"/>
    <w:pPr>
      <w:ind w:left="720"/>
      <w:contextualSpacing/>
    </w:pPr>
    <w:rPr>
      <w:rFonts w:eastAsia="Calibri" w:cs="Times New Roman"/>
      <w:sz w:val="20"/>
      <w:szCs w:val="20"/>
    </w:rPr>
  </w:style>
  <w:style w:type="character" w:styleId="Strong">
    <w:name w:val="Strong"/>
    <w:basedOn w:val="DefaultParagraphFont"/>
    <w:uiPriority w:val="22"/>
    <w:qFormat/>
    <w:rsid w:val="00966ACE"/>
    <w:rPr>
      <w:b/>
      <w:bCs/>
    </w:rPr>
  </w:style>
  <w:style w:type="character" w:styleId="Emphasis">
    <w:name w:val="Emphasis"/>
    <w:basedOn w:val="DefaultParagraphFont"/>
    <w:uiPriority w:val="20"/>
    <w:qFormat/>
    <w:rsid w:val="00966ACE"/>
    <w:rPr>
      <w:i/>
      <w:iCs/>
    </w:rPr>
  </w:style>
  <w:style w:type="paragraph" w:styleId="Header">
    <w:name w:val="header"/>
    <w:basedOn w:val="Normal"/>
    <w:link w:val="HeaderChar"/>
    <w:uiPriority w:val="99"/>
    <w:unhideWhenUsed/>
    <w:rsid w:val="00966ACE"/>
    <w:pPr>
      <w:tabs>
        <w:tab w:val="center" w:pos="4680"/>
        <w:tab w:val="right" w:pos="9360"/>
      </w:tabs>
    </w:pPr>
  </w:style>
  <w:style w:type="character" w:customStyle="1" w:styleId="HeaderChar">
    <w:name w:val="Header Char"/>
    <w:basedOn w:val="DefaultParagraphFont"/>
    <w:link w:val="Header"/>
    <w:uiPriority w:val="99"/>
    <w:rsid w:val="00966ACE"/>
    <w:rPr>
      <w:rFonts w:cstheme="minorBidi"/>
      <w:szCs w:val="22"/>
    </w:rPr>
  </w:style>
  <w:style w:type="paragraph" w:styleId="Footer">
    <w:name w:val="footer"/>
    <w:basedOn w:val="Normal"/>
    <w:link w:val="FooterChar"/>
    <w:uiPriority w:val="99"/>
    <w:unhideWhenUsed/>
    <w:rsid w:val="00966ACE"/>
    <w:pPr>
      <w:tabs>
        <w:tab w:val="center" w:pos="4680"/>
        <w:tab w:val="right" w:pos="9360"/>
      </w:tabs>
    </w:pPr>
  </w:style>
  <w:style w:type="character" w:customStyle="1" w:styleId="FooterChar">
    <w:name w:val="Footer Char"/>
    <w:basedOn w:val="DefaultParagraphFont"/>
    <w:link w:val="Footer"/>
    <w:uiPriority w:val="99"/>
    <w:rsid w:val="00966ACE"/>
    <w:rPr>
      <w:rFonts w:cstheme="minorBidi"/>
      <w:szCs w:val="22"/>
    </w:rPr>
  </w:style>
  <w:style w:type="table" w:styleId="TableGrid">
    <w:name w:val="Table Grid"/>
    <w:basedOn w:val="TableNormal"/>
    <w:uiPriority w:val="39"/>
    <w:rsid w:val="0096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18DCF-3CDD-4E8E-9BAB-B8001CC2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 Zinsmeister</dc:creator>
  <cp:keywords/>
  <dc:description/>
  <cp:lastModifiedBy>Louann Zinsmeister</cp:lastModifiedBy>
  <cp:revision>2</cp:revision>
  <dcterms:created xsi:type="dcterms:W3CDTF">2017-06-19T18:37:00Z</dcterms:created>
  <dcterms:modified xsi:type="dcterms:W3CDTF">2017-06-19T18:37:00Z</dcterms:modified>
</cp:coreProperties>
</file>