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37" w:rsidRDefault="00556637" w:rsidP="00F25A21">
      <w:pPr>
        <w:pStyle w:val="Heading2"/>
        <w:jc w:val="center"/>
      </w:pPr>
    </w:p>
    <w:p w:rsidR="00330E4B" w:rsidRDefault="002E2381" w:rsidP="00F25A21">
      <w:pPr>
        <w:pStyle w:val="Heading2"/>
        <w:jc w:val="center"/>
      </w:pPr>
      <w:r>
        <w:rPr>
          <w:noProof/>
        </w:rPr>
        <w:drawing>
          <wp:inline distT="0" distB="0" distL="0" distR="0" wp14:anchorId="68F3E250" wp14:editId="6F3E140A">
            <wp:extent cx="2028825" cy="505321"/>
            <wp:effectExtent l="0" t="0" r="0" b="9525"/>
            <wp:docPr id="1" name="Picture 1" descr="ibi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505321"/>
                    </a:xfrm>
                    <a:prstGeom prst="rect">
                      <a:avLst/>
                    </a:prstGeom>
                    <a:noFill/>
                    <a:ln>
                      <a:noFill/>
                    </a:ln>
                  </pic:spPr>
                </pic:pic>
              </a:graphicData>
            </a:graphic>
          </wp:inline>
        </w:drawing>
      </w:r>
    </w:p>
    <w:p w:rsidR="00D26128" w:rsidRPr="001C7F00" w:rsidRDefault="00D26128" w:rsidP="00F25A21">
      <w:pPr>
        <w:pStyle w:val="Heading1"/>
        <w:jc w:val="center"/>
        <w:rPr>
          <w:rFonts w:cs="Arial"/>
          <w:color w:val="000066"/>
          <w:szCs w:val="28"/>
        </w:rPr>
      </w:pPr>
      <w:r w:rsidRPr="001C7F00">
        <w:rPr>
          <w:rFonts w:cs="Arial"/>
          <w:color w:val="000066"/>
          <w:szCs w:val="28"/>
        </w:rPr>
        <w:t>INTERNATIONAL BUSINESS INSTITUTE</w:t>
      </w:r>
    </w:p>
    <w:p w:rsidR="001D5FD5" w:rsidRPr="001D5FD5" w:rsidRDefault="001D5FD5" w:rsidP="00F25A21">
      <w:pPr>
        <w:rPr>
          <w:rFonts w:ascii="Arial" w:hAnsi="Arial" w:cs="Arial"/>
        </w:rPr>
      </w:pPr>
    </w:p>
    <w:p w:rsidR="001D5FD5" w:rsidRDefault="001D5FD5" w:rsidP="00F25A21">
      <w:pPr>
        <w:pStyle w:val="Heading2"/>
        <w:jc w:val="center"/>
        <w:rPr>
          <w:rFonts w:cs="Arial"/>
          <w:color w:val="FF0000"/>
          <w:sz w:val="24"/>
        </w:rPr>
      </w:pPr>
      <w:r w:rsidRPr="001C7F00">
        <w:rPr>
          <w:rFonts w:cs="Arial"/>
          <w:color w:val="FF0000"/>
          <w:sz w:val="24"/>
        </w:rPr>
        <w:t>APPLICATION INSTRUCTIONS</w:t>
      </w:r>
      <w:r w:rsidR="00940D75">
        <w:rPr>
          <w:rFonts w:cs="Arial"/>
          <w:color w:val="FF0000"/>
          <w:sz w:val="24"/>
        </w:rPr>
        <w:t xml:space="preserve"> (</w:t>
      </w:r>
      <w:r w:rsidR="00F74D97">
        <w:rPr>
          <w:rFonts w:cs="Arial"/>
          <w:color w:val="FF0000"/>
          <w:sz w:val="24"/>
        </w:rPr>
        <w:t>Non-</w:t>
      </w:r>
      <w:r w:rsidR="00940D75">
        <w:rPr>
          <w:rFonts w:cs="Arial"/>
          <w:color w:val="FF0000"/>
          <w:sz w:val="24"/>
        </w:rPr>
        <w:t>Messiah)</w:t>
      </w:r>
      <w:r w:rsidRPr="001C7F00">
        <w:rPr>
          <w:rFonts w:cs="Arial"/>
          <w:color w:val="FF0000"/>
          <w:sz w:val="24"/>
        </w:rPr>
        <w:t xml:space="preserve"> – 20</w:t>
      </w:r>
      <w:r w:rsidR="00825E14">
        <w:rPr>
          <w:rFonts w:cs="Arial"/>
          <w:color w:val="FF0000"/>
          <w:sz w:val="24"/>
        </w:rPr>
        <w:t>20</w:t>
      </w:r>
    </w:p>
    <w:p w:rsidR="00974670" w:rsidRPr="00974670" w:rsidRDefault="00974670" w:rsidP="00974670"/>
    <w:p w:rsidR="001D5FD5" w:rsidRPr="008327DF" w:rsidRDefault="005C4BDF" w:rsidP="008327DF">
      <w:pPr>
        <w:rPr>
          <w:rFonts w:ascii="Arial" w:hAnsi="Arial" w:cs="Arial"/>
          <w:color w:val="1F497D"/>
          <w:sz w:val="20"/>
          <w:szCs w:val="20"/>
        </w:rPr>
      </w:pPr>
      <w:r w:rsidRPr="008327DF">
        <w:rPr>
          <w:rFonts w:ascii="Arial" w:hAnsi="Arial" w:cs="Arial"/>
          <w:sz w:val="20"/>
          <w:szCs w:val="20"/>
        </w:rPr>
        <w:t>You will app</w:t>
      </w:r>
      <w:r w:rsidR="00292938">
        <w:rPr>
          <w:rFonts w:ascii="Arial" w:hAnsi="Arial" w:cs="Arial"/>
          <w:sz w:val="20"/>
          <w:szCs w:val="20"/>
        </w:rPr>
        <w:t>ly for IBI through the</w:t>
      </w:r>
      <w:r w:rsidRPr="008327DF">
        <w:rPr>
          <w:rFonts w:ascii="Arial" w:hAnsi="Arial" w:cs="Arial"/>
          <w:sz w:val="20"/>
          <w:szCs w:val="20"/>
        </w:rPr>
        <w:t xml:space="preserve"> link</w:t>
      </w:r>
      <w:r w:rsidR="00292938">
        <w:rPr>
          <w:rFonts w:ascii="Arial" w:hAnsi="Arial" w:cs="Arial"/>
          <w:sz w:val="20"/>
          <w:szCs w:val="20"/>
        </w:rPr>
        <w:t xml:space="preserve"> in STEP TWO below.  A</w:t>
      </w:r>
      <w:r w:rsidR="002A7927" w:rsidRPr="008327DF">
        <w:rPr>
          <w:rFonts w:ascii="Arial" w:hAnsi="Arial" w:cs="Arial"/>
          <w:sz w:val="20"/>
          <w:szCs w:val="20"/>
        </w:rPr>
        <w:t xml:space="preserve">pplication materials </w:t>
      </w:r>
      <w:r w:rsidRPr="008327DF">
        <w:rPr>
          <w:rFonts w:ascii="Arial" w:hAnsi="Arial" w:cs="Arial"/>
          <w:sz w:val="20"/>
          <w:szCs w:val="20"/>
        </w:rPr>
        <w:t xml:space="preserve">should be completed </w:t>
      </w:r>
      <w:r w:rsidR="00974670" w:rsidRPr="008327DF">
        <w:rPr>
          <w:rFonts w:ascii="Arial" w:hAnsi="Arial" w:cs="Arial"/>
          <w:sz w:val="20"/>
          <w:szCs w:val="20"/>
        </w:rPr>
        <w:t xml:space="preserve">by </w:t>
      </w:r>
      <w:r w:rsidR="00292938">
        <w:rPr>
          <w:rFonts w:ascii="Arial" w:hAnsi="Arial" w:cs="Arial"/>
          <w:sz w:val="20"/>
          <w:szCs w:val="20"/>
        </w:rPr>
        <w:t>the submission date listed</w:t>
      </w:r>
      <w:r w:rsidR="001D5FD5" w:rsidRPr="008327DF">
        <w:rPr>
          <w:rFonts w:ascii="Arial" w:hAnsi="Arial" w:cs="Arial"/>
          <w:sz w:val="20"/>
          <w:szCs w:val="20"/>
        </w:rPr>
        <w:t xml:space="preserve">. </w:t>
      </w:r>
      <w:r w:rsidR="000A7018" w:rsidRPr="008327DF">
        <w:rPr>
          <w:rFonts w:ascii="Arial" w:hAnsi="Arial" w:cs="Arial"/>
          <w:sz w:val="20"/>
          <w:szCs w:val="20"/>
        </w:rPr>
        <w:t xml:space="preserve">The </w:t>
      </w:r>
      <w:r w:rsidR="00974670" w:rsidRPr="008327DF">
        <w:rPr>
          <w:rFonts w:ascii="Arial" w:hAnsi="Arial" w:cs="Arial"/>
          <w:sz w:val="20"/>
          <w:szCs w:val="20"/>
        </w:rPr>
        <w:t>IBI office</w:t>
      </w:r>
      <w:r w:rsidR="001D5FD5" w:rsidRPr="008327DF">
        <w:rPr>
          <w:rFonts w:ascii="Arial" w:hAnsi="Arial" w:cs="Arial"/>
          <w:sz w:val="20"/>
          <w:szCs w:val="20"/>
        </w:rPr>
        <w:t xml:space="preserve"> will maintain a careful record of all these materials and will be in touch with you on the progress of your application. </w:t>
      </w:r>
    </w:p>
    <w:p w:rsidR="001D5FD5" w:rsidRPr="001D5FD5" w:rsidRDefault="001D5FD5" w:rsidP="00F25A21">
      <w:pPr>
        <w:pStyle w:val="BodyText"/>
        <w:rPr>
          <w:rFonts w:cs="Arial"/>
        </w:rPr>
      </w:pPr>
    </w:p>
    <w:p w:rsidR="001D5FD5" w:rsidRPr="001127D8" w:rsidRDefault="00F25A21" w:rsidP="00F25A21">
      <w:pPr>
        <w:pStyle w:val="BodyText"/>
        <w:rPr>
          <w:rFonts w:cs="Arial"/>
          <w:b/>
          <w:bCs/>
          <w:color w:val="FF0000"/>
        </w:rPr>
      </w:pPr>
      <w:r w:rsidRPr="001127D8">
        <w:rPr>
          <w:rFonts w:cs="Arial"/>
          <w:b/>
          <w:bCs/>
          <w:color w:val="FF0000"/>
        </w:rPr>
        <w:t>CRITERIA FOR ACCEPTANCE:</w:t>
      </w:r>
    </w:p>
    <w:p w:rsidR="00EB0B22" w:rsidRDefault="001D5FD5" w:rsidP="00863EE8">
      <w:pPr>
        <w:pStyle w:val="BodyText"/>
        <w:numPr>
          <w:ilvl w:val="0"/>
          <w:numId w:val="16"/>
        </w:numPr>
        <w:tabs>
          <w:tab w:val="clear" w:pos="360"/>
        </w:tabs>
        <w:rPr>
          <w:rFonts w:cs="Arial"/>
        </w:rPr>
      </w:pPr>
      <w:r w:rsidRPr="00EB0B22">
        <w:rPr>
          <w:rFonts w:cs="Arial"/>
        </w:rPr>
        <w:t xml:space="preserve">Students are generally eligible after the successful completion of </w:t>
      </w:r>
      <w:r w:rsidR="005D5C04">
        <w:rPr>
          <w:rFonts w:cs="Arial"/>
        </w:rPr>
        <w:t>75 credit hours</w:t>
      </w:r>
      <w:r w:rsidRPr="00EB0B22">
        <w:rPr>
          <w:rFonts w:cs="Arial"/>
        </w:rPr>
        <w:t xml:space="preserve">. </w:t>
      </w:r>
    </w:p>
    <w:p w:rsidR="001D5FD5" w:rsidRPr="00EB0B22" w:rsidRDefault="001D5FD5" w:rsidP="00863EE8">
      <w:pPr>
        <w:pStyle w:val="BodyText"/>
        <w:numPr>
          <w:ilvl w:val="0"/>
          <w:numId w:val="16"/>
        </w:numPr>
        <w:tabs>
          <w:tab w:val="clear" w:pos="360"/>
        </w:tabs>
        <w:rPr>
          <w:rFonts w:cs="Arial"/>
        </w:rPr>
      </w:pPr>
      <w:r w:rsidRPr="00EB0B22">
        <w:rPr>
          <w:rFonts w:cs="Arial"/>
        </w:rPr>
        <w:t>Successful completion of the following prerequisite courses:</w:t>
      </w:r>
    </w:p>
    <w:p w:rsidR="001D5FD5" w:rsidRPr="0091601D" w:rsidRDefault="0091601D" w:rsidP="0091601D">
      <w:pPr>
        <w:pStyle w:val="BodyText"/>
        <w:ind w:left="360" w:firstLine="360"/>
        <w:rPr>
          <w:rFonts w:cs="Arial"/>
        </w:rPr>
      </w:pPr>
      <w:r>
        <w:rPr>
          <w:rFonts w:cs="Arial"/>
        </w:rPr>
        <w:t>-</w:t>
      </w:r>
      <w:r w:rsidR="001D5FD5" w:rsidRPr="0091601D">
        <w:rPr>
          <w:rFonts w:cs="Arial"/>
        </w:rPr>
        <w:t>One year of economics, both micro and macro elements</w:t>
      </w:r>
      <w:r w:rsidRPr="0091601D">
        <w:rPr>
          <w:rFonts w:cs="Arial"/>
        </w:rPr>
        <w:tab/>
      </w:r>
      <w:r w:rsidRPr="0091601D">
        <w:rPr>
          <w:rFonts w:cs="Arial"/>
        </w:rPr>
        <w:tab/>
      </w:r>
      <w:r>
        <w:rPr>
          <w:rFonts w:cs="Arial"/>
        </w:rPr>
        <w:t xml:space="preserve">- </w:t>
      </w:r>
      <w:r w:rsidR="001D5FD5" w:rsidRPr="0091601D">
        <w:rPr>
          <w:rFonts w:cs="Arial"/>
        </w:rPr>
        <w:t>One course in accounting or finance</w:t>
      </w:r>
    </w:p>
    <w:p w:rsidR="001D5FD5" w:rsidRPr="0091601D" w:rsidRDefault="0091601D" w:rsidP="0091601D">
      <w:pPr>
        <w:pStyle w:val="BodyText"/>
        <w:ind w:left="720"/>
        <w:rPr>
          <w:rFonts w:cs="Arial"/>
        </w:rPr>
      </w:pPr>
      <w:r>
        <w:rPr>
          <w:rFonts w:cs="Arial"/>
        </w:rPr>
        <w:t>-</w:t>
      </w:r>
      <w:r w:rsidR="001D5FD5" w:rsidRPr="0091601D">
        <w:rPr>
          <w:rFonts w:cs="Arial"/>
        </w:rPr>
        <w:t>One course in management</w:t>
      </w:r>
      <w:r w:rsidRPr="0091601D">
        <w:rPr>
          <w:rFonts w:cs="Arial"/>
        </w:rPr>
        <w:tab/>
      </w:r>
      <w:r w:rsidRPr="0091601D">
        <w:rPr>
          <w:rFonts w:cs="Arial"/>
        </w:rPr>
        <w:tab/>
      </w:r>
      <w:r w:rsidRPr="0091601D">
        <w:rPr>
          <w:rFonts w:cs="Arial"/>
        </w:rPr>
        <w:tab/>
      </w:r>
      <w:r w:rsidRPr="0091601D">
        <w:rPr>
          <w:rFonts w:cs="Arial"/>
        </w:rPr>
        <w:tab/>
      </w:r>
      <w:r w:rsidRPr="0091601D">
        <w:rPr>
          <w:rFonts w:cs="Arial"/>
        </w:rPr>
        <w:tab/>
      </w:r>
      <w:r>
        <w:rPr>
          <w:rFonts w:cs="Arial"/>
        </w:rPr>
        <w:t xml:space="preserve">- </w:t>
      </w:r>
      <w:r w:rsidR="001D5FD5" w:rsidRPr="0091601D">
        <w:rPr>
          <w:rFonts w:cs="Arial"/>
        </w:rPr>
        <w:t>One course in marketing</w:t>
      </w:r>
    </w:p>
    <w:p w:rsidR="001D5FD5" w:rsidRPr="001D5FD5" w:rsidRDefault="00C6206D" w:rsidP="00F25A21">
      <w:pPr>
        <w:pStyle w:val="BodyText"/>
        <w:rPr>
          <w:rFonts w:cs="Arial"/>
        </w:rPr>
      </w:pPr>
      <w:r>
        <w:rPr>
          <w:rFonts w:cs="Arial"/>
        </w:rPr>
        <w:tab/>
      </w:r>
      <w:r w:rsidR="001D5FD5" w:rsidRPr="001D5FD5">
        <w:rPr>
          <w:rFonts w:cs="Arial"/>
        </w:rPr>
        <w:t xml:space="preserve">Note: these may be adjusted in consultation with </w:t>
      </w:r>
      <w:r w:rsidR="00974670">
        <w:rPr>
          <w:rFonts w:cs="Arial"/>
        </w:rPr>
        <w:t>the</w:t>
      </w:r>
      <w:r w:rsidR="001D5FD5" w:rsidRPr="001D5FD5">
        <w:rPr>
          <w:rFonts w:cs="Arial"/>
        </w:rPr>
        <w:t xml:space="preserve"> Managing Director of IBI</w:t>
      </w:r>
      <w:r>
        <w:rPr>
          <w:rFonts w:cs="Arial"/>
        </w:rPr>
        <w:t>.</w:t>
      </w:r>
    </w:p>
    <w:p w:rsidR="001D5FD5" w:rsidRPr="001D5FD5" w:rsidRDefault="001D5FD5" w:rsidP="00F25A21">
      <w:pPr>
        <w:pStyle w:val="BodyText"/>
        <w:numPr>
          <w:ilvl w:val="0"/>
          <w:numId w:val="16"/>
        </w:numPr>
        <w:tabs>
          <w:tab w:val="clear" w:pos="360"/>
        </w:tabs>
        <w:rPr>
          <w:rFonts w:cs="Arial"/>
        </w:rPr>
      </w:pPr>
      <w:r w:rsidRPr="001D5FD5">
        <w:rPr>
          <w:rFonts w:cs="Arial"/>
        </w:rPr>
        <w:t>Overall GPA of 2.75 or better</w:t>
      </w:r>
      <w:r w:rsidR="00C86D50">
        <w:rPr>
          <w:rFonts w:cs="Arial"/>
        </w:rPr>
        <w:t>.</w:t>
      </w:r>
    </w:p>
    <w:p w:rsidR="001D5FD5" w:rsidRPr="001D5FD5" w:rsidRDefault="001D5FD5" w:rsidP="00F25A21">
      <w:pPr>
        <w:pStyle w:val="BodyText"/>
        <w:rPr>
          <w:rFonts w:cs="Arial"/>
        </w:rPr>
      </w:pPr>
      <w:r w:rsidRPr="001D5FD5">
        <w:rPr>
          <w:rFonts w:cs="Arial"/>
        </w:rPr>
        <w:tab/>
      </w:r>
    </w:p>
    <w:p w:rsidR="001D5FD5" w:rsidRPr="001127D8" w:rsidRDefault="00F25A21" w:rsidP="00F25A21">
      <w:pPr>
        <w:pStyle w:val="BodyText"/>
        <w:rPr>
          <w:rFonts w:cs="Arial"/>
          <w:b/>
          <w:bCs/>
          <w:color w:val="FF0000"/>
        </w:rPr>
      </w:pPr>
      <w:r w:rsidRPr="001127D8">
        <w:rPr>
          <w:rFonts w:cs="Arial"/>
          <w:b/>
          <w:bCs/>
          <w:color w:val="FF0000"/>
        </w:rPr>
        <w:t>PROCESS AND REQUIRED DOCUMENTATION:</w:t>
      </w:r>
    </w:p>
    <w:tbl>
      <w:tblPr>
        <w:tblStyle w:val="TableGrid"/>
        <w:tblW w:w="0" w:type="auto"/>
        <w:tblLayout w:type="fixed"/>
        <w:tblCellMar>
          <w:top w:w="43" w:type="dxa"/>
          <w:left w:w="115" w:type="dxa"/>
          <w:bottom w:w="43" w:type="dxa"/>
          <w:right w:w="115" w:type="dxa"/>
        </w:tblCellMar>
        <w:tblLook w:val="04A0" w:firstRow="1" w:lastRow="0" w:firstColumn="1" w:lastColumn="0" w:noHBand="0" w:noVBand="1"/>
      </w:tblPr>
      <w:tblGrid>
        <w:gridCol w:w="616"/>
        <w:gridCol w:w="3159"/>
        <w:gridCol w:w="6895"/>
      </w:tblGrid>
      <w:tr w:rsidR="00F25A21" w:rsidTr="0091601D">
        <w:trPr>
          <w:trHeight w:val="217"/>
        </w:trPr>
        <w:tc>
          <w:tcPr>
            <w:tcW w:w="10670" w:type="dxa"/>
            <w:gridSpan w:val="3"/>
            <w:shd w:val="clear" w:color="auto" w:fill="D9D9D9" w:themeFill="background1" w:themeFillShade="D9"/>
          </w:tcPr>
          <w:p w:rsidR="00F25A21" w:rsidRPr="001127D8" w:rsidRDefault="00F25A21" w:rsidP="00F25A21">
            <w:pPr>
              <w:pStyle w:val="BodyText"/>
              <w:rPr>
                <w:rFonts w:cs="Arial"/>
                <w:b/>
              </w:rPr>
            </w:pPr>
            <w:r w:rsidRPr="001127D8">
              <w:rPr>
                <w:rFonts w:cs="Arial"/>
                <w:b/>
              </w:rPr>
              <w:t>STEP ONE</w:t>
            </w:r>
            <w:r w:rsidR="00FC4AF2" w:rsidRPr="001127D8">
              <w:rPr>
                <w:rFonts w:cs="Arial"/>
                <w:b/>
              </w:rPr>
              <w:t xml:space="preserve"> – Now!</w:t>
            </w:r>
          </w:p>
        </w:tc>
      </w:tr>
      <w:tr w:rsidR="00881410" w:rsidTr="0091601D">
        <w:trPr>
          <w:trHeight w:val="1765"/>
        </w:trPr>
        <w:tc>
          <w:tcPr>
            <w:tcW w:w="616" w:type="dxa"/>
          </w:tcPr>
          <w:p w:rsidR="00F25A21" w:rsidRDefault="00F25A21" w:rsidP="00F25A21">
            <w:pPr>
              <w:pStyle w:val="BodyText"/>
              <w:rPr>
                <w:rFonts w:cs="Arial"/>
              </w:rPr>
            </w:pPr>
            <w:r w:rsidRPr="005B3368">
              <w:rPr>
                <w:b/>
                <w:sz w:val="52"/>
              </w:rPr>
              <w:sym w:font="Wingdings" w:char="F06F"/>
            </w:r>
          </w:p>
        </w:tc>
        <w:tc>
          <w:tcPr>
            <w:tcW w:w="3159" w:type="dxa"/>
          </w:tcPr>
          <w:p w:rsidR="005C4BDF" w:rsidRDefault="005C4BDF" w:rsidP="005C4BDF">
            <w:pPr>
              <w:pStyle w:val="BodyText"/>
              <w:rPr>
                <w:rFonts w:cs="Arial"/>
              </w:rPr>
            </w:pPr>
            <w:r w:rsidRPr="00F74D97">
              <w:rPr>
                <w:rFonts w:cs="Arial"/>
                <w:highlight w:val="yellow"/>
              </w:rPr>
              <w:t>Create an account</w:t>
            </w:r>
            <w:r>
              <w:rPr>
                <w:rFonts w:cs="Arial"/>
              </w:rPr>
              <w:t xml:space="preserve"> on </w:t>
            </w:r>
          </w:p>
          <w:p w:rsidR="005C4BDF" w:rsidRDefault="00906C4B" w:rsidP="005C4BDF">
            <w:pPr>
              <w:pStyle w:val="BodyText"/>
              <w:rPr>
                <w:rFonts w:cs="Arial"/>
              </w:rPr>
            </w:pPr>
            <w:hyperlink r:id="rId6" w:history="1">
              <w:r w:rsidR="00292938" w:rsidRPr="00A41281">
                <w:rPr>
                  <w:rStyle w:val="Hyperlink"/>
                  <w:rFonts w:cs="Arial"/>
                </w:rPr>
                <w:t>https://intercultural.messiah.edu/</w:t>
              </w:r>
            </w:hyperlink>
            <w:r w:rsidR="00881410">
              <w:rPr>
                <w:rFonts w:cs="Arial"/>
              </w:rPr>
              <w:t xml:space="preserve"> </w:t>
            </w:r>
          </w:p>
          <w:p w:rsidR="00276E3D" w:rsidRDefault="00276E3D" w:rsidP="005C4BDF">
            <w:pPr>
              <w:pStyle w:val="BodyText"/>
              <w:rPr>
                <w:rFonts w:cs="Arial"/>
              </w:rPr>
            </w:pPr>
          </w:p>
          <w:p w:rsidR="005C4BDF" w:rsidRDefault="005C4BDF" w:rsidP="005C4BDF">
            <w:pPr>
              <w:pStyle w:val="BodyText"/>
              <w:rPr>
                <w:rFonts w:cs="Arial"/>
              </w:rPr>
            </w:pPr>
            <w:r>
              <w:rPr>
                <w:rFonts w:cs="Arial"/>
              </w:rPr>
              <w:t xml:space="preserve"> </w:t>
            </w:r>
          </w:p>
          <w:p w:rsidR="005C4BDF" w:rsidRDefault="005C4BDF" w:rsidP="005C4BDF">
            <w:pPr>
              <w:pStyle w:val="BodyText"/>
              <w:rPr>
                <w:rFonts w:cs="Arial"/>
              </w:rPr>
            </w:pPr>
          </w:p>
        </w:tc>
        <w:tc>
          <w:tcPr>
            <w:tcW w:w="6895" w:type="dxa"/>
          </w:tcPr>
          <w:p w:rsidR="00940D75" w:rsidRDefault="00662AD1" w:rsidP="00662AD1">
            <w:pPr>
              <w:pStyle w:val="BodyText"/>
              <w:rPr>
                <w:rFonts w:cs="Arial"/>
              </w:rPr>
            </w:pPr>
            <w:r>
              <w:rPr>
                <w:rFonts w:cs="Arial"/>
              </w:rPr>
              <w:t>Step 1</w:t>
            </w:r>
            <w:r w:rsidR="00881410">
              <w:rPr>
                <w:rFonts w:cs="Arial"/>
              </w:rPr>
              <w:t>- Complete new user registration/Non-Messiah login/register</w:t>
            </w:r>
          </w:p>
          <w:p w:rsidR="00662AD1" w:rsidRDefault="00662AD1" w:rsidP="00662AD1">
            <w:pPr>
              <w:pStyle w:val="BodyText"/>
              <w:numPr>
                <w:ilvl w:val="0"/>
                <w:numId w:val="26"/>
              </w:numPr>
              <w:rPr>
                <w:rFonts w:cs="Arial"/>
              </w:rPr>
            </w:pPr>
            <w:r>
              <w:rPr>
                <w:rFonts w:cs="Arial"/>
              </w:rPr>
              <w:t>Choose I do not have login credentials to this site, click on submit</w:t>
            </w:r>
          </w:p>
          <w:p w:rsidR="00662AD1" w:rsidRDefault="00662AD1" w:rsidP="00662AD1">
            <w:pPr>
              <w:pStyle w:val="BodyText"/>
              <w:numPr>
                <w:ilvl w:val="0"/>
                <w:numId w:val="26"/>
              </w:numPr>
              <w:rPr>
                <w:rFonts w:cs="Arial"/>
              </w:rPr>
            </w:pPr>
            <w:r>
              <w:rPr>
                <w:rFonts w:cs="Arial"/>
              </w:rPr>
              <w:t>Choose I am at a US institution, click on submit</w:t>
            </w:r>
          </w:p>
          <w:p w:rsidR="00662AD1" w:rsidRDefault="00662AD1" w:rsidP="00662AD1">
            <w:pPr>
              <w:pStyle w:val="BodyText"/>
              <w:numPr>
                <w:ilvl w:val="0"/>
                <w:numId w:val="26"/>
              </w:numPr>
              <w:rPr>
                <w:rFonts w:cs="Arial"/>
              </w:rPr>
            </w:pPr>
            <w:r>
              <w:rPr>
                <w:rFonts w:cs="Arial"/>
              </w:rPr>
              <w:t>Create a new account, click on submit, retrieve your temp password</w:t>
            </w:r>
          </w:p>
          <w:p w:rsidR="00662AD1" w:rsidRDefault="00662AD1" w:rsidP="00662AD1">
            <w:pPr>
              <w:pStyle w:val="BodyText"/>
              <w:numPr>
                <w:ilvl w:val="0"/>
                <w:numId w:val="26"/>
              </w:numPr>
              <w:rPr>
                <w:rFonts w:cs="Arial"/>
              </w:rPr>
            </w:pPr>
            <w:r>
              <w:rPr>
                <w:rFonts w:cs="Arial"/>
              </w:rPr>
              <w:t>Retrieve temp password link and choose I have login credentials that I have received.  Log in with temporary password.</w:t>
            </w:r>
          </w:p>
          <w:p w:rsidR="00662AD1" w:rsidRPr="00E81A3D" w:rsidRDefault="00662AD1" w:rsidP="00E81A3D">
            <w:pPr>
              <w:pStyle w:val="BodyText"/>
              <w:numPr>
                <w:ilvl w:val="0"/>
                <w:numId w:val="26"/>
              </w:numPr>
              <w:rPr>
                <w:rFonts w:cs="Arial"/>
              </w:rPr>
            </w:pPr>
            <w:r>
              <w:rPr>
                <w:rFonts w:cs="Arial"/>
              </w:rPr>
              <w:t>Choose your security questions and finish the creation of your account.</w:t>
            </w:r>
          </w:p>
        </w:tc>
      </w:tr>
      <w:tr w:rsidR="00FC4AF2" w:rsidTr="0091601D">
        <w:trPr>
          <w:trHeight w:val="154"/>
        </w:trPr>
        <w:tc>
          <w:tcPr>
            <w:tcW w:w="10670" w:type="dxa"/>
            <w:gridSpan w:val="3"/>
            <w:shd w:val="clear" w:color="auto" w:fill="D9D9D9" w:themeFill="background1" w:themeFillShade="D9"/>
          </w:tcPr>
          <w:p w:rsidR="00FC4AF2" w:rsidRPr="001127D8" w:rsidRDefault="00FC4AF2" w:rsidP="001127D8">
            <w:pPr>
              <w:pStyle w:val="BodyText"/>
              <w:tabs>
                <w:tab w:val="left" w:pos="2130"/>
              </w:tabs>
              <w:rPr>
                <w:rFonts w:cs="Arial"/>
                <w:b/>
              </w:rPr>
            </w:pPr>
            <w:r w:rsidRPr="001127D8">
              <w:rPr>
                <w:rFonts w:cs="Arial"/>
                <w:b/>
              </w:rPr>
              <w:t>STEP TWO – Now!</w:t>
            </w:r>
            <w:r w:rsidR="00965154">
              <w:rPr>
                <w:rFonts w:cs="Arial"/>
                <w:b/>
              </w:rPr>
              <w:t xml:space="preserve"> </w:t>
            </w:r>
          </w:p>
        </w:tc>
      </w:tr>
      <w:tr w:rsidR="00881410" w:rsidTr="0091601D">
        <w:trPr>
          <w:trHeight w:val="2962"/>
        </w:trPr>
        <w:tc>
          <w:tcPr>
            <w:tcW w:w="616" w:type="dxa"/>
          </w:tcPr>
          <w:p w:rsidR="00F25A21" w:rsidRDefault="00FC4AF2" w:rsidP="00F25A21">
            <w:pPr>
              <w:pStyle w:val="BodyText"/>
              <w:rPr>
                <w:rFonts w:cs="Arial"/>
              </w:rPr>
            </w:pPr>
            <w:r w:rsidRPr="005B3368">
              <w:rPr>
                <w:b/>
                <w:sz w:val="52"/>
              </w:rPr>
              <w:sym w:font="Wingdings" w:char="F06F"/>
            </w:r>
          </w:p>
        </w:tc>
        <w:tc>
          <w:tcPr>
            <w:tcW w:w="3159" w:type="dxa"/>
          </w:tcPr>
          <w:p w:rsidR="00FC4AF2" w:rsidRDefault="00FC4AF2" w:rsidP="00F25A21">
            <w:pPr>
              <w:pStyle w:val="BodyText"/>
              <w:rPr>
                <w:rFonts w:cs="Arial"/>
              </w:rPr>
            </w:pPr>
            <w:r>
              <w:rPr>
                <w:rFonts w:cs="Arial"/>
              </w:rPr>
              <w:t>Submit:</w:t>
            </w:r>
          </w:p>
          <w:p w:rsidR="00FC4AF2" w:rsidRDefault="00FC4AF2" w:rsidP="00FC4AF2">
            <w:pPr>
              <w:pStyle w:val="BodyText"/>
              <w:numPr>
                <w:ilvl w:val="0"/>
                <w:numId w:val="19"/>
              </w:numPr>
              <w:tabs>
                <w:tab w:val="clear" w:pos="360"/>
                <w:tab w:val="num" w:pos="251"/>
              </w:tabs>
              <w:ind w:left="251" w:hanging="251"/>
              <w:rPr>
                <w:rFonts w:cs="Arial"/>
              </w:rPr>
            </w:pPr>
            <w:r>
              <w:rPr>
                <w:rFonts w:cs="Arial"/>
              </w:rPr>
              <w:t>Application Form</w:t>
            </w:r>
            <w:r w:rsidR="005C4BDF">
              <w:rPr>
                <w:rFonts w:cs="Arial"/>
              </w:rPr>
              <w:t xml:space="preserve"> (online)</w:t>
            </w:r>
            <w:r w:rsidR="00662AD1">
              <w:rPr>
                <w:rFonts w:cs="Arial"/>
              </w:rPr>
              <w:t xml:space="preserve"> includes Essay submission</w:t>
            </w:r>
          </w:p>
          <w:p w:rsidR="00FC4AF2" w:rsidRDefault="00FC4AF2" w:rsidP="00FC4AF2">
            <w:pPr>
              <w:pStyle w:val="BodyText"/>
              <w:numPr>
                <w:ilvl w:val="0"/>
                <w:numId w:val="19"/>
              </w:numPr>
              <w:tabs>
                <w:tab w:val="clear" w:pos="360"/>
                <w:tab w:val="num" w:pos="251"/>
              </w:tabs>
              <w:ind w:left="251" w:hanging="251"/>
              <w:rPr>
                <w:rFonts w:cs="Arial"/>
              </w:rPr>
            </w:pPr>
            <w:r>
              <w:rPr>
                <w:rFonts w:cs="Arial"/>
              </w:rPr>
              <w:t>Signed Community Life Standards</w:t>
            </w:r>
            <w:r w:rsidR="007B3D03">
              <w:rPr>
                <w:rFonts w:cs="Arial"/>
              </w:rPr>
              <w:t xml:space="preserve"> Form</w:t>
            </w:r>
            <w:r w:rsidR="005C4BDF">
              <w:rPr>
                <w:rFonts w:cs="Arial"/>
              </w:rPr>
              <w:t xml:space="preserve"> (online)</w:t>
            </w:r>
          </w:p>
          <w:p w:rsidR="00F25A21" w:rsidRDefault="00FC4AF2" w:rsidP="002A7927">
            <w:pPr>
              <w:pStyle w:val="BodyText"/>
              <w:numPr>
                <w:ilvl w:val="0"/>
                <w:numId w:val="19"/>
              </w:numPr>
              <w:tabs>
                <w:tab w:val="clear" w:pos="360"/>
                <w:tab w:val="num" w:pos="251"/>
              </w:tabs>
              <w:ind w:left="251" w:hanging="251"/>
              <w:rPr>
                <w:rFonts w:cs="Arial"/>
              </w:rPr>
            </w:pPr>
            <w:r>
              <w:rPr>
                <w:rFonts w:cs="Arial"/>
              </w:rPr>
              <w:t>$</w:t>
            </w:r>
            <w:r w:rsidR="00825E14">
              <w:rPr>
                <w:rFonts w:cs="Arial"/>
              </w:rPr>
              <w:t>1,0</w:t>
            </w:r>
            <w:r w:rsidR="002A7927">
              <w:rPr>
                <w:rFonts w:cs="Arial"/>
              </w:rPr>
              <w:t>00</w:t>
            </w:r>
            <w:r w:rsidR="00EA42EE">
              <w:rPr>
                <w:rFonts w:cs="Arial"/>
              </w:rPr>
              <w:t>.00</w:t>
            </w:r>
            <w:r>
              <w:rPr>
                <w:rFonts w:cs="Arial"/>
              </w:rPr>
              <w:t xml:space="preserve"> Deposit</w:t>
            </w:r>
            <w:r w:rsidR="005C4BDF">
              <w:rPr>
                <w:rFonts w:cs="Arial"/>
              </w:rPr>
              <w:t xml:space="preserve"> (mail</w:t>
            </w:r>
            <w:r w:rsidR="00881410">
              <w:rPr>
                <w:rFonts w:cs="Arial"/>
              </w:rPr>
              <w:t xml:space="preserve"> to IBI office</w:t>
            </w:r>
            <w:r w:rsidR="005C4BDF">
              <w:rPr>
                <w:rFonts w:cs="Arial"/>
              </w:rPr>
              <w:t>)</w:t>
            </w:r>
            <w:r w:rsidR="0091601D">
              <w:rPr>
                <w:rFonts w:cs="Arial"/>
              </w:rPr>
              <w:t>*</w:t>
            </w:r>
          </w:p>
          <w:p w:rsidR="00E81A3D" w:rsidRDefault="00E81A3D" w:rsidP="00E81A3D">
            <w:pPr>
              <w:pStyle w:val="BodyText"/>
              <w:numPr>
                <w:ilvl w:val="0"/>
                <w:numId w:val="19"/>
              </w:numPr>
              <w:tabs>
                <w:tab w:val="clear" w:pos="360"/>
                <w:tab w:val="num" w:pos="251"/>
              </w:tabs>
              <w:ind w:left="251" w:hanging="251"/>
              <w:rPr>
                <w:rFonts w:cs="Arial"/>
              </w:rPr>
            </w:pPr>
            <w:r>
              <w:rPr>
                <w:rFonts w:cs="Arial"/>
              </w:rPr>
              <w:t xml:space="preserve">Follow instructions for signature verification </w:t>
            </w:r>
          </w:p>
          <w:p w:rsidR="0091601D" w:rsidRDefault="0091601D" w:rsidP="0091601D">
            <w:pPr>
              <w:pStyle w:val="BodyText"/>
              <w:rPr>
                <w:rFonts w:cs="Arial"/>
              </w:rPr>
            </w:pPr>
          </w:p>
          <w:p w:rsidR="0091601D" w:rsidRDefault="0091601D" w:rsidP="0091601D">
            <w:pPr>
              <w:pStyle w:val="BodyText"/>
              <w:rPr>
                <w:rFonts w:cs="Arial"/>
                <w:bCs/>
                <w:i/>
                <w:sz w:val="18"/>
                <w:szCs w:val="18"/>
              </w:rPr>
            </w:pPr>
            <w:r>
              <w:rPr>
                <w:rFonts w:cs="Arial"/>
                <w:bCs/>
                <w:i/>
                <w:sz w:val="18"/>
                <w:szCs w:val="18"/>
              </w:rPr>
              <w:t>*</w:t>
            </w:r>
            <w:r w:rsidRPr="0091601D">
              <w:rPr>
                <w:rFonts w:cs="Arial"/>
                <w:bCs/>
                <w:i/>
                <w:sz w:val="18"/>
                <w:szCs w:val="18"/>
              </w:rPr>
              <w:t>IBI Office, Attn:  Mindy Lange, One College Avenue, Suite 3042, Mechanicsburg, PA 17055</w:t>
            </w:r>
          </w:p>
          <w:p w:rsidR="00906C4B" w:rsidRDefault="00906C4B" w:rsidP="00906C4B">
            <w:pPr>
              <w:pStyle w:val="BodyText"/>
              <w:rPr>
                <w:rFonts w:cs="Arial"/>
              </w:rPr>
            </w:pPr>
            <w:r>
              <w:rPr>
                <w:rFonts w:cs="Arial"/>
                <w:bCs/>
                <w:i/>
                <w:sz w:val="18"/>
                <w:szCs w:val="18"/>
              </w:rPr>
              <w:t>(717)796-5364</w:t>
            </w:r>
          </w:p>
        </w:tc>
        <w:tc>
          <w:tcPr>
            <w:tcW w:w="6895" w:type="dxa"/>
          </w:tcPr>
          <w:p w:rsidR="00E81A3D" w:rsidRDefault="00E81A3D" w:rsidP="00662AD1">
            <w:pPr>
              <w:pStyle w:val="BodyText"/>
              <w:rPr>
                <w:rFonts w:cs="Arial"/>
                <w:bCs/>
              </w:rPr>
            </w:pPr>
            <w:r>
              <w:rPr>
                <w:rFonts w:cs="Arial"/>
                <w:bCs/>
              </w:rPr>
              <w:t xml:space="preserve">Start application process- click on </w:t>
            </w:r>
            <w:hyperlink r:id="rId7" w:history="1">
              <w:r>
                <w:rPr>
                  <w:rStyle w:val="Hyperlink"/>
                </w:rPr>
                <w:t>https://intercultural.messiah.edu/index.cfm?FuseAction=Programs.ViewProgram&amp;Program_ID=15</w:t>
              </w:r>
            </w:hyperlink>
            <w:r>
              <w:t xml:space="preserve"> </w:t>
            </w:r>
            <w:r w:rsidR="00662AD1" w:rsidRPr="0091601D">
              <w:rPr>
                <w:rFonts w:cs="Arial"/>
                <w:bCs/>
              </w:rPr>
              <w:t>C</w:t>
            </w:r>
            <w:r w:rsidR="00FC4AF2" w:rsidRPr="0091601D">
              <w:rPr>
                <w:rFonts w:cs="Arial"/>
                <w:bCs/>
              </w:rPr>
              <w:t>omplet</w:t>
            </w:r>
            <w:r w:rsidR="00662AD1" w:rsidRPr="0091601D">
              <w:rPr>
                <w:rFonts w:cs="Arial"/>
                <w:bCs/>
              </w:rPr>
              <w:t>e</w:t>
            </w:r>
            <w:r w:rsidR="00FC4AF2" w:rsidRPr="0091601D">
              <w:rPr>
                <w:rFonts w:cs="Arial"/>
                <w:bCs/>
              </w:rPr>
              <w:t xml:space="preserve"> application form</w:t>
            </w:r>
            <w:r w:rsidR="00662AD1" w:rsidRPr="0091601D">
              <w:rPr>
                <w:rFonts w:cs="Arial"/>
                <w:bCs/>
              </w:rPr>
              <w:t xml:space="preserve"> </w:t>
            </w:r>
            <w:r w:rsidR="00881410" w:rsidRPr="0091601D">
              <w:rPr>
                <w:rFonts w:cs="Arial"/>
                <w:bCs/>
              </w:rPr>
              <w:t xml:space="preserve">which includes an </w:t>
            </w:r>
            <w:r w:rsidR="00662AD1" w:rsidRPr="0091601D">
              <w:rPr>
                <w:rFonts w:cs="Arial"/>
                <w:bCs/>
              </w:rPr>
              <w:t>essay</w:t>
            </w:r>
            <w:r w:rsidR="005D5C04">
              <w:rPr>
                <w:rFonts w:cs="Arial"/>
                <w:bCs/>
              </w:rPr>
              <w:t>*</w:t>
            </w:r>
            <w:r w:rsidR="00881410" w:rsidRPr="0091601D">
              <w:rPr>
                <w:rFonts w:cs="Arial"/>
                <w:bCs/>
              </w:rPr>
              <w:t xml:space="preserve"> and</w:t>
            </w:r>
            <w:r w:rsidR="00FC4AF2" w:rsidRPr="0091601D">
              <w:rPr>
                <w:rFonts w:cs="Arial"/>
                <w:bCs/>
              </w:rPr>
              <w:t xml:space="preserve"> the signed stateme</w:t>
            </w:r>
            <w:r w:rsidR="00662AD1" w:rsidRPr="0091601D">
              <w:rPr>
                <w:rFonts w:cs="Arial"/>
                <w:bCs/>
              </w:rPr>
              <w:t xml:space="preserve">nt of Community Life Standards on the program site.  Additionally, a </w:t>
            </w:r>
            <w:r w:rsidR="00FC4AF2" w:rsidRPr="0091601D">
              <w:rPr>
                <w:rFonts w:cs="Arial"/>
                <w:bCs/>
              </w:rPr>
              <w:t>deposit</w:t>
            </w:r>
            <w:r w:rsidR="00FC4AF2" w:rsidRPr="00FC4AF2">
              <w:rPr>
                <w:rFonts w:cs="Arial"/>
                <w:bCs/>
              </w:rPr>
              <w:t xml:space="preserve"> of $</w:t>
            </w:r>
            <w:r w:rsidR="00825E14">
              <w:rPr>
                <w:rFonts w:cs="Arial"/>
                <w:bCs/>
              </w:rPr>
              <w:t>1,0</w:t>
            </w:r>
            <w:r w:rsidR="00FC4AF2" w:rsidRPr="00FC4AF2">
              <w:rPr>
                <w:rFonts w:cs="Arial"/>
                <w:bCs/>
              </w:rPr>
              <w:t xml:space="preserve">00.00 </w:t>
            </w:r>
            <w:r w:rsidR="00662AD1">
              <w:rPr>
                <w:rFonts w:cs="Arial"/>
                <w:bCs/>
              </w:rPr>
              <w:t xml:space="preserve">is due </w:t>
            </w:r>
            <w:r w:rsidR="00FC4AF2" w:rsidRPr="00FC4AF2">
              <w:rPr>
                <w:rFonts w:cs="Arial"/>
                <w:bCs/>
              </w:rPr>
              <w:t>immediately to the</w:t>
            </w:r>
            <w:r w:rsidR="0091601D">
              <w:rPr>
                <w:rFonts w:cs="Arial"/>
                <w:bCs/>
              </w:rPr>
              <w:t xml:space="preserve"> IBI Office</w:t>
            </w:r>
            <w:r w:rsidR="00FC4AF2" w:rsidRPr="00FC4AF2">
              <w:rPr>
                <w:rFonts w:cs="Arial"/>
                <w:bCs/>
              </w:rPr>
              <w:t xml:space="preserve">. </w:t>
            </w:r>
            <w:r w:rsidR="00EA42EE">
              <w:rPr>
                <w:rFonts w:cs="Arial"/>
                <w:bCs/>
              </w:rPr>
              <w:t>T</w:t>
            </w:r>
            <w:r w:rsidR="00FC4AF2" w:rsidRPr="00FC4AF2">
              <w:rPr>
                <w:rFonts w:cs="Arial"/>
                <w:bCs/>
              </w:rPr>
              <w:t xml:space="preserve">his </w:t>
            </w:r>
            <w:r w:rsidR="00EA42EE">
              <w:rPr>
                <w:rFonts w:cs="Arial"/>
                <w:bCs/>
              </w:rPr>
              <w:t xml:space="preserve">is needed </w:t>
            </w:r>
            <w:r w:rsidR="00AE55DE">
              <w:rPr>
                <w:rFonts w:cs="Arial"/>
                <w:bCs/>
              </w:rPr>
              <w:t xml:space="preserve">for </w:t>
            </w:r>
            <w:r w:rsidR="00FC4AF2" w:rsidRPr="00FC4AF2">
              <w:rPr>
                <w:rFonts w:cs="Arial"/>
                <w:bCs/>
              </w:rPr>
              <w:t xml:space="preserve">advance planning. The deposit is payable to the </w:t>
            </w:r>
            <w:r w:rsidR="00FC4AF2" w:rsidRPr="00881410">
              <w:rPr>
                <w:rFonts w:cs="Arial"/>
                <w:b/>
                <w:bCs/>
                <w:i/>
                <w:u w:val="single"/>
              </w:rPr>
              <w:t>International Business Institute</w:t>
            </w:r>
            <w:r w:rsidR="00FC4AF2" w:rsidRPr="00FC4AF2">
              <w:rPr>
                <w:rFonts w:cs="Arial"/>
                <w:bCs/>
              </w:rPr>
              <w:t xml:space="preserve"> and is refundable if the student is not accepted or if unable to participate for health reasons</w:t>
            </w:r>
            <w:r w:rsidR="00FC4AF2">
              <w:rPr>
                <w:rFonts w:cs="Arial"/>
                <w:bCs/>
              </w:rPr>
              <w:t>.</w:t>
            </w:r>
          </w:p>
          <w:p w:rsidR="0091601D" w:rsidRDefault="0091601D" w:rsidP="00662AD1">
            <w:pPr>
              <w:pStyle w:val="BodyText"/>
              <w:rPr>
                <w:rFonts w:cs="Arial"/>
                <w:bCs/>
              </w:rPr>
            </w:pPr>
          </w:p>
          <w:p w:rsidR="00662AD1" w:rsidRPr="0091601D" w:rsidRDefault="00662AD1" w:rsidP="0091601D">
            <w:pPr>
              <w:pStyle w:val="BodyText"/>
              <w:rPr>
                <w:rFonts w:cs="Arial"/>
                <w:bCs/>
                <w:sz w:val="14"/>
                <w:szCs w:val="14"/>
              </w:rPr>
            </w:pPr>
            <w:r w:rsidRPr="0091601D">
              <w:rPr>
                <w:rFonts w:cs="Arial"/>
                <w:sz w:val="14"/>
                <w:szCs w:val="14"/>
              </w:rPr>
              <w:t>*</w:t>
            </w:r>
            <w:r w:rsidR="0091601D" w:rsidRPr="0091601D">
              <w:rPr>
                <w:rFonts w:cs="Arial"/>
                <w:sz w:val="14"/>
                <w:szCs w:val="14"/>
              </w:rPr>
              <w:t>There will be a section on the application asking for an essay submission.  This essay should indicate why you wish to part</w:t>
            </w:r>
            <w:r w:rsidRPr="0091601D">
              <w:rPr>
                <w:rFonts w:cs="Arial"/>
                <w:sz w:val="14"/>
                <w:szCs w:val="14"/>
              </w:rPr>
              <w:t>icipate in the International Business Institute and how you believe this experience will contribute to your academic and personal growth and the achievement of your career goals. Please also indicate wh</w:t>
            </w:r>
            <w:bookmarkStart w:id="0" w:name="_GoBack"/>
            <w:bookmarkEnd w:id="0"/>
            <w:r w:rsidRPr="0091601D">
              <w:rPr>
                <w:rFonts w:cs="Arial"/>
                <w:sz w:val="14"/>
                <w:szCs w:val="14"/>
              </w:rPr>
              <w:t>y it is important to you that the program involves a Christian context.</w:t>
            </w:r>
          </w:p>
        </w:tc>
      </w:tr>
      <w:tr w:rsidR="00FC4AF2" w:rsidTr="0091601D">
        <w:tc>
          <w:tcPr>
            <w:tcW w:w="10670" w:type="dxa"/>
            <w:gridSpan w:val="3"/>
            <w:shd w:val="clear" w:color="auto" w:fill="D9D9D9" w:themeFill="background1" w:themeFillShade="D9"/>
          </w:tcPr>
          <w:p w:rsidR="00FC4AF2" w:rsidRPr="001127D8" w:rsidRDefault="00FC4AF2" w:rsidP="00EB0B22">
            <w:pPr>
              <w:pStyle w:val="BodyText"/>
              <w:rPr>
                <w:rFonts w:cs="Arial"/>
                <w:b/>
              </w:rPr>
            </w:pPr>
            <w:r w:rsidRPr="001127D8">
              <w:rPr>
                <w:rFonts w:cs="Arial"/>
                <w:b/>
              </w:rPr>
              <w:t>S</w:t>
            </w:r>
            <w:r w:rsidR="007B3D03">
              <w:rPr>
                <w:rFonts w:cs="Arial"/>
                <w:b/>
              </w:rPr>
              <w:t xml:space="preserve">TEP THREE – Deadline </w:t>
            </w:r>
            <w:r w:rsidR="005F41A9">
              <w:rPr>
                <w:rFonts w:cs="Arial"/>
                <w:b/>
              </w:rPr>
              <w:t>November 1</w:t>
            </w:r>
            <w:r w:rsidR="00EB0B22">
              <w:rPr>
                <w:rFonts w:cs="Arial"/>
                <w:b/>
              </w:rPr>
              <w:t>0</w:t>
            </w:r>
            <w:r w:rsidR="005F41A9">
              <w:rPr>
                <w:rFonts w:cs="Arial"/>
                <w:b/>
              </w:rPr>
              <w:t>, 201</w:t>
            </w:r>
            <w:r w:rsidR="00825E14">
              <w:rPr>
                <w:rFonts w:cs="Arial"/>
                <w:b/>
              </w:rPr>
              <w:t>9</w:t>
            </w:r>
          </w:p>
        </w:tc>
      </w:tr>
      <w:tr w:rsidR="00881410" w:rsidTr="0091601D">
        <w:trPr>
          <w:trHeight w:val="1027"/>
        </w:trPr>
        <w:tc>
          <w:tcPr>
            <w:tcW w:w="616" w:type="dxa"/>
          </w:tcPr>
          <w:p w:rsidR="00F25A21" w:rsidRDefault="00FC4AF2" w:rsidP="00F25A21">
            <w:pPr>
              <w:pStyle w:val="BodyText"/>
              <w:rPr>
                <w:rFonts w:cs="Arial"/>
              </w:rPr>
            </w:pPr>
            <w:r w:rsidRPr="005B3368">
              <w:rPr>
                <w:b/>
                <w:sz w:val="52"/>
              </w:rPr>
              <w:sym w:font="Wingdings" w:char="F06F"/>
            </w:r>
          </w:p>
        </w:tc>
        <w:tc>
          <w:tcPr>
            <w:tcW w:w="3159" w:type="dxa"/>
          </w:tcPr>
          <w:p w:rsidR="00F25A21" w:rsidRDefault="00FC4AF2" w:rsidP="00F25A21">
            <w:pPr>
              <w:pStyle w:val="BodyText"/>
              <w:rPr>
                <w:rFonts w:cs="Arial"/>
              </w:rPr>
            </w:pPr>
            <w:r>
              <w:rPr>
                <w:rFonts w:cs="Arial"/>
              </w:rPr>
              <w:t>Submit:</w:t>
            </w:r>
          </w:p>
          <w:p w:rsidR="00FC4AF2" w:rsidRDefault="00FC4AF2" w:rsidP="001127D8">
            <w:pPr>
              <w:pStyle w:val="BodyText"/>
              <w:numPr>
                <w:ilvl w:val="0"/>
                <w:numId w:val="20"/>
              </w:numPr>
              <w:tabs>
                <w:tab w:val="clear" w:pos="360"/>
                <w:tab w:val="num" w:pos="251"/>
              </w:tabs>
              <w:ind w:left="251" w:hanging="251"/>
              <w:rPr>
                <w:rFonts w:cs="Arial"/>
              </w:rPr>
            </w:pPr>
            <w:r>
              <w:rPr>
                <w:rFonts w:cs="Arial"/>
              </w:rPr>
              <w:t>Faculty Re</w:t>
            </w:r>
            <w:r w:rsidR="008327DF">
              <w:rPr>
                <w:rFonts w:cs="Arial"/>
              </w:rPr>
              <w:t xml:space="preserve">commendation </w:t>
            </w:r>
            <w:r w:rsidR="00E81A3D">
              <w:rPr>
                <w:rFonts w:cs="Arial"/>
              </w:rPr>
              <w:t xml:space="preserve">Link </w:t>
            </w:r>
          </w:p>
          <w:p w:rsidR="00E0111E" w:rsidRPr="00662AD1" w:rsidRDefault="00E0111E" w:rsidP="00662AD1">
            <w:pPr>
              <w:pStyle w:val="BodyText"/>
              <w:numPr>
                <w:ilvl w:val="0"/>
                <w:numId w:val="20"/>
              </w:numPr>
              <w:tabs>
                <w:tab w:val="clear" w:pos="360"/>
                <w:tab w:val="num" w:pos="251"/>
              </w:tabs>
              <w:ind w:left="251" w:hanging="251"/>
              <w:rPr>
                <w:rFonts w:cs="Arial"/>
              </w:rPr>
            </w:pPr>
            <w:r>
              <w:rPr>
                <w:rFonts w:cs="Arial"/>
              </w:rPr>
              <w:t>S</w:t>
            </w:r>
            <w:r w:rsidR="0085223D">
              <w:rPr>
                <w:rFonts w:cs="Arial"/>
              </w:rPr>
              <w:t>tudent Affairs Verification</w:t>
            </w:r>
          </w:p>
        </w:tc>
        <w:tc>
          <w:tcPr>
            <w:tcW w:w="6895" w:type="dxa"/>
          </w:tcPr>
          <w:p w:rsidR="00E0111E" w:rsidRPr="008327DF" w:rsidRDefault="00E81A3D" w:rsidP="0091601D">
            <w:pPr>
              <w:pStyle w:val="BodyText"/>
              <w:rPr>
                <w:rFonts w:cs="Arial"/>
              </w:rPr>
            </w:pPr>
            <w:r>
              <w:rPr>
                <w:rFonts w:cs="Arial"/>
              </w:rPr>
              <w:t>Re</w:t>
            </w:r>
            <w:r w:rsidR="008327DF">
              <w:rPr>
                <w:rFonts w:cs="Arial"/>
              </w:rPr>
              <w:t xml:space="preserve">quest electronic recommendations- Faculty reference and Student Affairs Verification need to both be requested.  </w:t>
            </w:r>
            <w:r>
              <w:rPr>
                <w:rFonts w:cs="Arial"/>
              </w:rPr>
              <w:t xml:space="preserve"> </w:t>
            </w:r>
            <w:r w:rsidR="008327DF">
              <w:rPr>
                <w:rFonts w:cs="Arial"/>
              </w:rPr>
              <w:t>This will s</w:t>
            </w:r>
            <w:r w:rsidR="0085223D">
              <w:rPr>
                <w:rFonts w:cs="Arial"/>
              </w:rPr>
              <w:t xml:space="preserve">end a link to those two parties </w:t>
            </w:r>
            <w:r w:rsidR="008327DF">
              <w:rPr>
                <w:rFonts w:cs="Arial"/>
              </w:rPr>
              <w:t>(non-Messiah students should use the manual entry option)</w:t>
            </w:r>
          </w:p>
        </w:tc>
      </w:tr>
      <w:tr w:rsidR="00FC4AF2" w:rsidTr="0091601D">
        <w:tc>
          <w:tcPr>
            <w:tcW w:w="10670" w:type="dxa"/>
            <w:gridSpan w:val="3"/>
            <w:shd w:val="clear" w:color="auto" w:fill="D9D9D9" w:themeFill="background1" w:themeFillShade="D9"/>
          </w:tcPr>
          <w:p w:rsidR="00FC4AF2" w:rsidRPr="001127D8" w:rsidRDefault="005F41A9" w:rsidP="005F41A9">
            <w:pPr>
              <w:pStyle w:val="BodyText"/>
              <w:rPr>
                <w:rFonts w:cs="Arial"/>
                <w:b/>
              </w:rPr>
            </w:pPr>
            <w:r>
              <w:rPr>
                <w:rFonts w:cs="Arial"/>
                <w:b/>
              </w:rPr>
              <w:t xml:space="preserve">STEP FOUR – </w:t>
            </w:r>
            <w:r w:rsidR="00794D4B">
              <w:rPr>
                <w:rFonts w:cs="Arial"/>
                <w:b/>
              </w:rPr>
              <w:t xml:space="preserve">mid- </w:t>
            </w:r>
            <w:r>
              <w:rPr>
                <w:rFonts w:cs="Arial"/>
                <w:b/>
              </w:rPr>
              <w:t>November</w:t>
            </w:r>
          </w:p>
        </w:tc>
      </w:tr>
      <w:tr w:rsidR="00881410" w:rsidTr="0091601D">
        <w:tc>
          <w:tcPr>
            <w:tcW w:w="616" w:type="dxa"/>
          </w:tcPr>
          <w:p w:rsidR="00F25A21" w:rsidRDefault="00F00D1A" w:rsidP="00F25A21">
            <w:pPr>
              <w:pStyle w:val="BodyText"/>
              <w:rPr>
                <w:rFonts w:cs="Arial"/>
              </w:rPr>
            </w:pPr>
            <w:r w:rsidRPr="005B3368">
              <w:rPr>
                <w:b/>
                <w:sz w:val="52"/>
              </w:rPr>
              <w:sym w:font="Wingdings" w:char="F06F"/>
            </w:r>
          </w:p>
        </w:tc>
        <w:tc>
          <w:tcPr>
            <w:tcW w:w="3159" w:type="dxa"/>
          </w:tcPr>
          <w:p w:rsidR="00F25A21" w:rsidRDefault="001127D8" w:rsidP="00F25A21">
            <w:pPr>
              <w:pStyle w:val="BodyText"/>
              <w:rPr>
                <w:rFonts w:cs="Arial"/>
              </w:rPr>
            </w:pPr>
            <w:r>
              <w:rPr>
                <w:rFonts w:cs="Arial"/>
              </w:rPr>
              <w:t>Personal Interview</w:t>
            </w:r>
          </w:p>
        </w:tc>
        <w:tc>
          <w:tcPr>
            <w:tcW w:w="6895" w:type="dxa"/>
          </w:tcPr>
          <w:p w:rsidR="00F25A21" w:rsidRDefault="001127D8" w:rsidP="00EB0B22">
            <w:pPr>
              <w:pStyle w:val="BodyText"/>
              <w:rPr>
                <w:rFonts w:cs="Arial"/>
              </w:rPr>
            </w:pPr>
            <w:r w:rsidRPr="001D5FD5">
              <w:rPr>
                <w:rFonts w:cs="Arial"/>
              </w:rPr>
              <w:t xml:space="preserve">When all of the materials have been </w:t>
            </w:r>
            <w:r w:rsidR="00662AD1">
              <w:rPr>
                <w:rFonts w:cs="Arial"/>
              </w:rPr>
              <w:t>submitted electronically</w:t>
            </w:r>
            <w:r w:rsidRPr="001D5FD5">
              <w:rPr>
                <w:rFonts w:cs="Arial"/>
              </w:rPr>
              <w:t xml:space="preserve">, </w:t>
            </w:r>
            <w:r w:rsidR="002A7927">
              <w:rPr>
                <w:rFonts w:cs="Arial"/>
              </w:rPr>
              <w:t xml:space="preserve">you </w:t>
            </w:r>
            <w:r w:rsidR="00EB0B22">
              <w:rPr>
                <w:rFonts w:cs="Arial"/>
              </w:rPr>
              <w:t>may</w:t>
            </w:r>
            <w:r w:rsidR="002A7927">
              <w:rPr>
                <w:rFonts w:cs="Arial"/>
              </w:rPr>
              <w:t xml:space="preserve"> be contacted </w:t>
            </w:r>
            <w:r w:rsidR="00EB0B22">
              <w:rPr>
                <w:rFonts w:cs="Arial"/>
              </w:rPr>
              <w:t xml:space="preserve">by your IBI Campus Advisor </w:t>
            </w:r>
            <w:r w:rsidR="002A7927">
              <w:rPr>
                <w:rFonts w:cs="Arial"/>
              </w:rPr>
              <w:t xml:space="preserve">for </w:t>
            </w:r>
            <w:r w:rsidRPr="001D5FD5">
              <w:rPr>
                <w:rFonts w:cs="Arial"/>
              </w:rPr>
              <w:t xml:space="preserve">a personal </w:t>
            </w:r>
            <w:r w:rsidR="002C3AC1">
              <w:rPr>
                <w:rFonts w:cs="Arial"/>
              </w:rPr>
              <w:t xml:space="preserve">interview to discuss </w:t>
            </w:r>
            <w:r w:rsidRPr="001D5FD5">
              <w:rPr>
                <w:rFonts w:cs="Arial"/>
              </w:rPr>
              <w:t>your interest in IBI.</w:t>
            </w:r>
            <w:r w:rsidR="007B3D03">
              <w:rPr>
                <w:rFonts w:cs="Arial"/>
              </w:rPr>
              <w:t xml:space="preserve">  Attire for the interview is corporate dress-up.</w:t>
            </w:r>
          </w:p>
        </w:tc>
      </w:tr>
      <w:tr w:rsidR="001127D8" w:rsidTr="0091601D">
        <w:tc>
          <w:tcPr>
            <w:tcW w:w="10670" w:type="dxa"/>
            <w:gridSpan w:val="3"/>
          </w:tcPr>
          <w:p w:rsidR="001127D8" w:rsidRDefault="001127D8" w:rsidP="005F41A9">
            <w:pPr>
              <w:pStyle w:val="BodyText"/>
              <w:rPr>
                <w:rFonts w:cs="Arial"/>
                <w:szCs w:val="20"/>
              </w:rPr>
            </w:pPr>
            <w:r w:rsidRPr="00157520">
              <w:rPr>
                <w:rFonts w:cs="Arial"/>
                <w:b/>
                <w:bCs/>
                <w:szCs w:val="20"/>
              </w:rPr>
              <w:t>Confirmation of your acceptance</w:t>
            </w:r>
            <w:r w:rsidRPr="00157520">
              <w:rPr>
                <w:rFonts w:cs="Arial"/>
                <w:szCs w:val="20"/>
              </w:rPr>
              <w:t xml:space="preserve"> will generally be made no later than December 1. Since we expect a hi</w:t>
            </w:r>
            <w:r w:rsidR="00825E14">
              <w:rPr>
                <w:rFonts w:cs="Arial"/>
                <w:szCs w:val="20"/>
              </w:rPr>
              <w:t>gh level of interest for the 2020</w:t>
            </w:r>
            <w:r w:rsidRPr="00157520">
              <w:rPr>
                <w:rFonts w:cs="Arial"/>
                <w:szCs w:val="20"/>
              </w:rPr>
              <w:t xml:space="preserve"> session, it would be wise to have your materials submitted as early as possible.</w:t>
            </w:r>
          </w:p>
          <w:p w:rsidR="0091601D" w:rsidRDefault="0091601D" w:rsidP="005F41A9">
            <w:pPr>
              <w:pStyle w:val="BodyText"/>
              <w:rPr>
                <w:rFonts w:cs="Arial"/>
              </w:rPr>
            </w:pPr>
            <w:r w:rsidRPr="00292938">
              <w:rPr>
                <w:rFonts w:cs="Arial"/>
                <w:b/>
                <w:szCs w:val="20"/>
              </w:rPr>
              <w:t>Passport Information</w:t>
            </w:r>
            <w:r>
              <w:rPr>
                <w:rFonts w:cs="Arial"/>
                <w:szCs w:val="20"/>
              </w:rPr>
              <w:t xml:space="preserve">- if you don’t have a current passport, you should initiate the application process.  If you have a current passport but it is within a year of expiration, you should initiate the renewal process.  More information can be found at </w:t>
            </w:r>
            <w:hyperlink r:id="rId8" w:history="1">
              <w:r w:rsidRPr="00586684">
                <w:rPr>
                  <w:rStyle w:val="Hyperlink"/>
                  <w:rFonts w:cs="Arial"/>
                  <w:szCs w:val="20"/>
                </w:rPr>
                <w:t>https://travel.state.gov/context/passports/en/passports.html</w:t>
              </w:r>
            </w:hyperlink>
            <w:r>
              <w:rPr>
                <w:rFonts w:cs="Arial"/>
                <w:szCs w:val="20"/>
              </w:rPr>
              <w:t xml:space="preserve"> </w:t>
            </w:r>
          </w:p>
        </w:tc>
      </w:tr>
    </w:tbl>
    <w:p w:rsidR="001D5FD5" w:rsidRPr="0091601D" w:rsidRDefault="001D5FD5" w:rsidP="0091601D">
      <w:pPr>
        <w:pStyle w:val="BodyText"/>
        <w:rPr>
          <w:rFonts w:cs="Arial"/>
          <w:sz w:val="18"/>
          <w:szCs w:val="18"/>
        </w:rPr>
      </w:pPr>
    </w:p>
    <w:sectPr w:rsidR="001D5FD5" w:rsidRPr="0091601D" w:rsidSect="00911250">
      <w:pgSz w:w="12240" w:h="15840"/>
      <w:pgMar w:top="0" w:right="720" w:bottom="0" w:left="8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9B7"/>
    <w:multiLevelType w:val="hybridMultilevel"/>
    <w:tmpl w:val="4D90DE4E"/>
    <w:lvl w:ilvl="0" w:tplc="45BEF5A4">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5D3362"/>
    <w:multiLevelType w:val="hybridMultilevel"/>
    <w:tmpl w:val="5582F7E6"/>
    <w:lvl w:ilvl="0" w:tplc="4B9044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60571B"/>
    <w:multiLevelType w:val="hybridMultilevel"/>
    <w:tmpl w:val="DA7C7E8C"/>
    <w:lvl w:ilvl="0" w:tplc="8708E27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9942FE5"/>
    <w:multiLevelType w:val="hybridMultilevel"/>
    <w:tmpl w:val="1FC88860"/>
    <w:lvl w:ilvl="0" w:tplc="0934618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AA03D49"/>
    <w:multiLevelType w:val="hybridMultilevel"/>
    <w:tmpl w:val="1250ECDA"/>
    <w:lvl w:ilvl="0" w:tplc="05BA34C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824370"/>
    <w:multiLevelType w:val="hybridMultilevel"/>
    <w:tmpl w:val="0194EFF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30F47B7"/>
    <w:multiLevelType w:val="hybridMultilevel"/>
    <w:tmpl w:val="5234F63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43B2D"/>
    <w:multiLevelType w:val="hybridMultilevel"/>
    <w:tmpl w:val="D08E5262"/>
    <w:lvl w:ilvl="0" w:tplc="8E32B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C1C01"/>
    <w:multiLevelType w:val="hybridMultilevel"/>
    <w:tmpl w:val="CDFE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806C9"/>
    <w:multiLevelType w:val="hybridMultilevel"/>
    <w:tmpl w:val="C26C3C6E"/>
    <w:lvl w:ilvl="0" w:tplc="DC38F2A8">
      <w:start w:val="2"/>
      <w:numFmt w:val="decimal"/>
      <w:lvlText w:val="%1."/>
      <w:lvlJc w:val="left"/>
      <w:pPr>
        <w:tabs>
          <w:tab w:val="num" w:pos="144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D1082D"/>
    <w:multiLevelType w:val="hybridMultilevel"/>
    <w:tmpl w:val="B7A817F2"/>
    <w:lvl w:ilvl="0" w:tplc="C7884306">
      <w:start w:val="1"/>
      <w:numFmt w:val="decimal"/>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1431C5"/>
    <w:multiLevelType w:val="hybridMultilevel"/>
    <w:tmpl w:val="3018737E"/>
    <w:lvl w:ilvl="0" w:tplc="4B9044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12" w15:restartNumberingAfterBreak="0">
    <w:nsid w:val="33951D35"/>
    <w:multiLevelType w:val="hybridMultilevel"/>
    <w:tmpl w:val="4AEA78F2"/>
    <w:lvl w:ilvl="0" w:tplc="99B40826">
      <w:start w:val="1"/>
      <w:numFmt w:val="upp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AD644FB6">
      <w:start w:val="1"/>
      <w:numFmt w:val="decimal"/>
      <w:lvlText w:val="%3."/>
      <w:lvlJc w:val="left"/>
      <w:pPr>
        <w:tabs>
          <w:tab w:val="num" w:pos="2340"/>
        </w:tabs>
        <w:ind w:left="2340" w:hanging="360"/>
      </w:pPr>
      <w:rPr>
        <w:rFonts w:hint="default"/>
      </w:rPr>
    </w:lvl>
    <w:lvl w:ilvl="3" w:tplc="61AEC96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56A50"/>
    <w:multiLevelType w:val="hybridMultilevel"/>
    <w:tmpl w:val="C0B212A2"/>
    <w:lvl w:ilvl="0" w:tplc="32D0C338">
      <w:start w:val="4"/>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F81D1F"/>
    <w:multiLevelType w:val="hybridMultilevel"/>
    <w:tmpl w:val="DF28B252"/>
    <w:lvl w:ilvl="0" w:tplc="FAE272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E6AEE"/>
    <w:multiLevelType w:val="hybridMultilevel"/>
    <w:tmpl w:val="13FC1A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AE047E3"/>
    <w:multiLevelType w:val="hybridMultilevel"/>
    <w:tmpl w:val="5582F7E6"/>
    <w:lvl w:ilvl="0" w:tplc="4B9044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52A6B6A"/>
    <w:multiLevelType w:val="hybridMultilevel"/>
    <w:tmpl w:val="C55CF0C0"/>
    <w:lvl w:ilvl="0" w:tplc="6352B00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59A4F2A"/>
    <w:multiLevelType w:val="hybridMultilevel"/>
    <w:tmpl w:val="A7C22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3F4B95"/>
    <w:multiLevelType w:val="hybridMultilevel"/>
    <w:tmpl w:val="E07CB6F2"/>
    <w:lvl w:ilvl="0" w:tplc="686A437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8021A6C"/>
    <w:multiLevelType w:val="hybridMultilevel"/>
    <w:tmpl w:val="CC847CD0"/>
    <w:lvl w:ilvl="0" w:tplc="A8F65C7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F2265C4"/>
    <w:multiLevelType w:val="hybridMultilevel"/>
    <w:tmpl w:val="30020206"/>
    <w:lvl w:ilvl="0" w:tplc="088676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731640"/>
    <w:multiLevelType w:val="hybridMultilevel"/>
    <w:tmpl w:val="0A40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834D1"/>
    <w:multiLevelType w:val="hybridMultilevel"/>
    <w:tmpl w:val="D8EA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F063F"/>
    <w:multiLevelType w:val="hybridMultilevel"/>
    <w:tmpl w:val="6E36AA84"/>
    <w:lvl w:ilvl="0" w:tplc="DA22E3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AD16D57"/>
    <w:multiLevelType w:val="hybridMultilevel"/>
    <w:tmpl w:val="FE00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5"/>
  </w:num>
  <w:num w:numId="5">
    <w:abstractNumId w:val="19"/>
  </w:num>
  <w:num w:numId="6">
    <w:abstractNumId w:val="3"/>
  </w:num>
  <w:num w:numId="7">
    <w:abstractNumId w:val="6"/>
  </w:num>
  <w:num w:numId="8">
    <w:abstractNumId w:val="13"/>
  </w:num>
  <w:num w:numId="9">
    <w:abstractNumId w:val="9"/>
  </w:num>
  <w:num w:numId="10">
    <w:abstractNumId w:val="20"/>
  </w:num>
  <w:num w:numId="11">
    <w:abstractNumId w:val="17"/>
  </w:num>
  <w:num w:numId="12">
    <w:abstractNumId w:val="21"/>
  </w:num>
  <w:num w:numId="13">
    <w:abstractNumId w:val="0"/>
  </w:num>
  <w:num w:numId="14">
    <w:abstractNumId w:val="4"/>
  </w:num>
  <w:num w:numId="15">
    <w:abstractNumId w:val="24"/>
  </w:num>
  <w:num w:numId="16">
    <w:abstractNumId w:val="1"/>
  </w:num>
  <w:num w:numId="17">
    <w:abstractNumId w:val="16"/>
  </w:num>
  <w:num w:numId="18">
    <w:abstractNumId w:val="18"/>
  </w:num>
  <w:num w:numId="19">
    <w:abstractNumId w:val="11"/>
  </w:num>
  <w:num w:numId="20">
    <w:abstractNumId w:val="14"/>
  </w:num>
  <w:num w:numId="21">
    <w:abstractNumId w:val="7"/>
  </w:num>
  <w:num w:numId="22">
    <w:abstractNumId w:val="22"/>
  </w:num>
  <w:num w:numId="23">
    <w:abstractNumId w:val="15"/>
  </w:num>
  <w:num w:numId="24">
    <w:abstractNumId w:val="23"/>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7"/>
    <w:rsid w:val="00044479"/>
    <w:rsid w:val="00060AC6"/>
    <w:rsid w:val="000A7018"/>
    <w:rsid w:val="000B01E6"/>
    <w:rsid w:val="000D5886"/>
    <w:rsid w:val="000F7134"/>
    <w:rsid w:val="001127D8"/>
    <w:rsid w:val="0014046D"/>
    <w:rsid w:val="001504C8"/>
    <w:rsid w:val="00157520"/>
    <w:rsid w:val="001727D1"/>
    <w:rsid w:val="001C7F00"/>
    <w:rsid w:val="001D5FD5"/>
    <w:rsid w:val="001D6CE6"/>
    <w:rsid w:val="00262262"/>
    <w:rsid w:val="00276E3D"/>
    <w:rsid w:val="00292938"/>
    <w:rsid w:val="00295271"/>
    <w:rsid w:val="002A7927"/>
    <w:rsid w:val="002B074F"/>
    <w:rsid w:val="002C3AC1"/>
    <w:rsid w:val="002D5BA2"/>
    <w:rsid w:val="002E2381"/>
    <w:rsid w:val="00302CF5"/>
    <w:rsid w:val="00330E4B"/>
    <w:rsid w:val="00341EBD"/>
    <w:rsid w:val="00380733"/>
    <w:rsid w:val="004339AA"/>
    <w:rsid w:val="005043C7"/>
    <w:rsid w:val="00533AA9"/>
    <w:rsid w:val="00556637"/>
    <w:rsid w:val="00562336"/>
    <w:rsid w:val="005A7F3B"/>
    <w:rsid w:val="005C2B57"/>
    <w:rsid w:val="005C4BDF"/>
    <w:rsid w:val="005D5C04"/>
    <w:rsid w:val="005F41A9"/>
    <w:rsid w:val="00662AD1"/>
    <w:rsid w:val="006C0132"/>
    <w:rsid w:val="0078017D"/>
    <w:rsid w:val="00794D4B"/>
    <w:rsid w:val="007B3D03"/>
    <w:rsid w:val="0081243A"/>
    <w:rsid w:val="00825E14"/>
    <w:rsid w:val="008327DF"/>
    <w:rsid w:val="0085223D"/>
    <w:rsid w:val="00875ED2"/>
    <w:rsid w:val="00881410"/>
    <w:rsid w:val="008B2213"/>
    <w:rsid w:val="008E5C68"/>
    <w:rsid w:val="00906C4B"/>
    <w:rsid w:val="00911250"/>
    <w:rsid w:val="0091601D"/>
    <w:rsid w:val="00940D75"/>
    <w:rsid w:val="00946061"/>
    <w:rsid w:val="00963723"/>
    <w:rsid w:val="00965154"/>
    <w:rsid w:val="00974670"/>
    <w:rsid w:val="009B5592"/>
    <w:rsid w:val="009E790B"/>
    <w:rsid w:val="00A435B7"/>
    <w:rsid w:val="00A92D13"/>
    <w:rsid w:val="00AD4C19"/>
    <w:rsid w:val="00AE55DE"/>
    <w:rsid w:val="00AF7298"/>
    <w:rsid w:val="00B23FC0"/>
    <w:rsid w:val="00B53CBD"/>
    <w:rsid w:val="00BB5816"/>
    <w:rsid w:val="00C0248B"/>
    <w:rsid w:val="00C6206D"/>
    <w:rsid w:val="00C86D50"/>
    <w:rsid w:val="00CA2806"/>
    <w:rsid w:val="00D26128"/>
    <w:rsid w:val="00D36958"/>
    <w:rsid w:val="00DF58E3"/>
    <w:rsid w:val="00E006B7"/>
    <w:rsid w:val="00E0111E"/>
    <w:rsid w:val="00E03FC3"/>
    <w:rsid w:val="00E04A8C"/>
    <w:rsid w:val="00E434FE"/>
    <w:rsid w:val="00E81A3D"/>
    <w:rsid w:val="00EA42EE"/>
    <w:rsid w:val="00EB0B22"/>
    <w:rsid w:val="00EF0FF6"/>
    <w:rsid w:val="00F00D1A"/>
    <w:rsid w:val="00F21085"/>
    <w:rsid w:val="00F24056"/>
    <w:rsid w:val="00F24F9E"/>
    <w:rsid w:val="00F25A21"/>
    <w:rsid w:val="00F7203D"/>
    <w:rsid w:val="00F74D97"/>
    <w:rsid w:val="00F75F34"/>
    <w:rsid w:val="00FB0FD1"/>
    <w:rsid w:val="00FC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A8306"/>
  <w15:docId w15:val="{74A97459-7343-4671-B680-97B7AF96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7D1"/>
    <w:rPr>
      <w:sz w:val="24"/>
      <w:szCs w:val="24"/>
    </w:rPr>
  </w:style>
  <w:style w:type="paragraph" w:styleId="Heading1">
    <w:name w:val="heading 1"/>
    <w:basedOn w:val="Normal"/>
    <w:next w:val="Normal"/>
    <w:qFormat/>
    <w:rsid w:val="001727D1"/>
    <w:pPr>
      <w:keepNext/>
      <w:outlineLvl w:val="0"/>
    </w:pPr>
    <w:rPr>
      <w:rFonts w:ascii="Arial Black" w:hAnsi="Arial Black"/>
      <w:b/>
    </w:rPr>
  </w:style>
  <w:style w:type="paragraph" w:styleId="Heading2">
    <w:name w:val="heading 2"/>
    <w:basedOn w:val="Normal"/>
    <w:next w:val="Normal"/>
    <w:qFormat/>
    <w:rsid w:val="001727D1"/>
    <w:pPr>
      <w:keepNext/>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27D1"/>
    <w:rPr>
      <w:rFonts w:ascii="Arial" w:hAnsi="Arial"/>
      <w:sz w:val="20"/>
    </w:rPr>
  </w:style>
  <w:style w:type="paragraph" w:styleId="BodyText2">
    <w:name w:val="Body Text 2"/>
    <w:basedOn w:val="Normal"/>
    <w:rsid w:val="001727D1"/>
    <w:pPr>
      <w:jc w:val="both"/>
    </w:pPr>
    <w:rPr>
      <w:rFonts w:ascii="Arial" w:hAnsi="Arial"/>
      <w:sz w:val="20"/>
    </w:rPr>
  </w:style>
  <w:style w:type="character" w:styleId="Hyperlink">
    <w:name w:val="Hyperlink"/>
    <w:basedOn w:val="DefaultParagraphFont"/>
    <w:rsid w:val="001727D1"/>
    <w:rPr>
      <w:color w:val="0000FF"/>
      <w:u w:val="single"/>
    </w:rPr>
  </w:style>
  <w:style w:type="character" w:styleId="FollowedHyperlink">
    <w:name w:val="FollowedHyperlink"/>
    <w:basedOn w:val="DefaultParagraphFont"/>
    <w:rsid w:val="001727D1"/>
    <w:rPr>
      <w:color w:val="800080"/>
      <w:u w:val="single"/>
    </w:rPr>
  </w:style>
  <w:style w:type="paragraph" w:styleId="BalloonText">
    <w:name w:val="Balloon Text"/>
    <w:basedOn w:val="Normal"/>
    <w:link w:val="BalloonTextChar"/>
    <w:rsid w:val="00C86D50"/>
    <w:rPr>
      <w:rFonts w:ascii="Tahoma" w:hAnsi="Tahoma" w:cs="Tahoma"/>
      <w:sz w:val="16"/>
      <w:szCs w:val="16"/>
    </w:rPr>
  </w:style>
  <w:style w:type="character" w:customStyle="1" w:styleId="BalloonTextChar">
    <w:name w:val="Balloon Text Char"/>
    <w:basedOn w:val="DefaultParagraphFont"/>
    <w:link w:val="BalloonText"/>
    <w:rsid w:val="00C86D50"/>
    <w:rPr>
      <w:rFonts w:ascii="Tahoma" w:hAnsi="Tahoma" w:cs="Tahoma"/>
      <w:sz w:val="16"/>
      <w:szCs w:val="16"/>
    </w:rPr>
  </w:style>
  <w:style w:type="table" w:styleId="TableGrid">
    <w:name w:val="Table Grid"/>
    <w:basedOn w:val="TableNormal"/>
    <w:rsid w:val="00F2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1647">
      <w:bodyDiv w:val="1"/>
      <w:marLeft w:val="0"/>
      <w:marRight w:val="0"/>
      <w:marTop w:val="0"/>
      <w:marBottom w:val="0"/>
      <w:divBdr>
        <w:top w:val="none" w:sz="0" w:space="0" w:color="auto"/>
        <w:left w:val="none" w:sz="0" w:space="0" w:color="auto"/>
        <w:bottom w:val="none" w:sz="0" w:space="0" w:color="auto"/>
        <w:right w:val="none" w:sz="0" w:space="0" w:color="auto"/>
      </w:divBdr>
    </w:div>
    <w:div w:id="4016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xt/passports/en/passports.html" TargetMode="External"/><Relationship Id="rId3" Type="http://schemas.openxmlformats.org/officeDocument/2006/relationships/settings" Target="settings.xml"/><Relationship Id="rId7" Type="http://schemas.openxmlformats.org/officeDocument/2006/relationships/hyperlink" Target="https://intercultural.messiah.edu/index.cfm?FuseAction=Programs.ViewProgram&amp;Program_ID=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cultural.messiah.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IBI</vt:lpstr>
    </vt:vector>
  </TitlesOfParts>
  <Company>Messiah College</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dc:title>
  <dc:creator>Bob Bartel</dc:creator>
  <cp:lastModifiedBy>Lange, Mindy</cp:lastModifiedBy>
  <cp:revision>3</cp:revision>
  <cp:lastPrinted>2019-09-19T13:04:00Z</cp:lastPrinted>
  <dcterms:created xsi:type="dcterms:W3CDTF">2019-09-16T18:06:00Z</dcterms:created>
  <dcterms:modified xsi:type="dcterms:W3CDTF">2019-09-19T13:05:00Z</dcterms:modified>
</cp:coreProperties>
</file>