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0F" w:rsidRPr="00B2694C" w:rsidRDefault="00B730AB">
      <w:pPr>
        <w:rPr>
          <w:color w:val="FFFFFF"/>
        </w:rPr>
      </w:pPr>
      <w:bookmarkStart w:id="0" w:name="_GoBack"/>
      <w:r>
        <w:rPr>
          <w:noProof/>
          <w:color w:val="FFFFFF"/>
        </w:rPr>
        <w:drawing>
          <wp:inline distT="0" distB="0" distL="0" distR="0">
            <wp:extent cx="2238666" cy="59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iahUniversityLogo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820" cy="60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2694C">
        <w:rPr>
          <w:color w:val="FFFFFF"/>
        </w:rPr>
        <w:t>D</w:t>
      </w:r>
    </w:p>
    <w:p w:rsidR="00DE6C9F" w:rsidRDefault="00DE6C9F"/>
    <w:p w:rsidR="000A12B5" w:rsidRDefault="000A12B5"/>
    <w:p w:rsidR="00DE6C9F" w:rsidRPr="00A55861" w:rsidRDefault="00DE6C9F">
      <w:pPr>
        <w:rPr>
          <w:rFonts w:ascii="Arial" w:hAnsi="Arial"/>
          <w:color w:val="000080"/>
          <w:sz w:val="32"/>
          <w:szCs w:val="32"/>
        </w:rPr>
      </w:pPr>
      <w:r w:rsidRPr="00A55861">
        <w:rPr>
          <w:rFonts w:ascii="Arial" w:hAnsi="Arial"/>
          <w:color w:val="000080"/>
          <w:sz w:val="32"/>
          <w:szCs w:val="32"/>
        </w:rPr>
        <w:t xml:space="preserve">A </w:t>
      </w:r>
      <w:r w:rsidRPr="00A55861">
        <w:rPr>
          <w:rFonts w:ascii="Arial" w:hAnsi="Arial"/>
          <w:b/>
          <w:color w:val="000080"/>
          <w:sz w:val="32"/>
          <w:szCs w:val="32"/>
        </w:rPr>
        <w:t>best practice guide</w:t>
      </w:r>
      <w:r w:rsidRPr="00A55861">
        <w:rPr>
          <w:rFonts w:ascii="Arial" w:hAnsi="Arial"/>
          <w:color w:val="000080"/>
          <w:sz w:val="32"/>
          <w:szCs w:val="32"/>
        </w:rPr>
        <w:t xml:space="preserve"> to </w:t>
      </w:r>
    </w:p>
    <w:p w:rsidR="00DE6C9F" w:rsidRPr="00A55861" w:rsidRDefault="00DE6C9F">
      <w:pPr>
        <w:rPr>
          <w:rFonts w:ascii="Arial" w:hAnsi="Arial"/>
          <w:b/>
          <w:color w:val="000080"/>
          <w:sz w:val="32"/>
          <w:szCs w:val="32"/>
        </w:rPr>
      </w:pPr>
      <w:r w:rsidRPr="00A55861">
        <w:rPr>
          <w:rFonts w:ascii="Arial" w:hAnsi="Arial"/>
          <w:color w:val="000080"/>
          <w:sz w:val="32"/>
          <w:szCs w:val="32"/>
        </w:rPr>
        <w:tab/>
      </w:r>
      <w:proofErr w:type="gramStart"/>
      <w:r w:rsidR="003E3882" w:rsidRPr="00A55861">
        <w:rPr>
          <w:rFonts w:ascii="Arial" w:hAnsi="Arial"/>
          <w:color w:val="000080"/>
          <w:sz w:val="32"/>
          <w:szCs w:val="32"/>
        </w:rPr>
        <w:t>providing</w:t>
      </w:r>
      <w:proofErr w:type="gramEnd"/>
      <w:r w:rsidR="006818C2" w:rsidRPr="00A55861">
        <w:rPr>
          <w:rFonts w:ascii="Arial" w:hAnsi="Arial"/>
          <w:color w:val="000080"/>
          <w:sz w:val="32"/>
          <w:szCs w:val="32"/>
        </w:rPr>
        <w:t xml:space="preserve"> </w:t>
      </w:r>
      <w:r w:rsidR="006818C2" w:rsidRPr="00A55861">
        <w:rPr>
          <w:rFonts w:ascii="Arial" w:hAnsi="Arial"/>
          <w:b/>
          <w:color w:val="000080"/>
          <w:sz w:val="32"/>
          <w:szCs w:val="32"/>
        </w:rPr>
        <w:t xml:space="preserve">performance </w:t>
      </w:r>
      <w:r w:rsidR="003E3882" w:rsidRPr="00A55861">
        <w:rPr>
          <w:rFonts w:ascii="Arial" w:hAnsi="Arial"/>
          <w:b/>
          <w:color w:val="000080"/>
          <w:sz w:val="32"/>
          <w:szCs w:val="32"/>
        </w:rPr>
        <w:t>feedback</w:t>
      </w:r>
    </w:p>
    <w:p w:rsidR="00DE6C9F" w:rsidRDefault="00DE6C9F">
      <w:pPr>
        <w:rPr>
          <w:rFonts w:ascii="Arial" w:hAnsi="Arial"/>
          <w:b/>
          <w:color w:val="808080"/>
          <w:sz w:val="32"/>
          <w:szCs w:val="32"/>
        </w:rPr>
      </w:pPr>
    </w:p>
    <w:p w:rsidR="00DE6C9F" w:rsidRPr="00F12E05" w:rsidRDefault="00DE6C9F" w:rsidP="00F13301">
      <w:pPr>
        <w:rPr>
          <w:rFonts w:ascii="Arial" w:hAnsi="Arial"/>
          <w:sz w:val="20"/>
          <w:szCs w:val="20"/>
        </w:rPr>
      </w:pPr>
      <w:r w:rsidRPr="00F12E05">
        <w:rPr>
          <w:rFonts w:ascii="Arial" w:hAnsi="Arial"/>
          <w:sz w:val="20"/>
          <w:szCs w:val="20"/>
        </w:rPr>
        <w:t xml:space="preserve">Providing meaningful feedback to employees is a critical step in the management process.  The ability to give honest and specific feedback is one of the most </w:t>
      </w:r>
      <w:r w:rsidR="002E43FA" w:rsidRPr="00F12E05">
        <w:rPr>
          <w:rFonts w:ascii="Arial" w:hAnsi="Arial"/>
          <w:sz w:val="20"/>
          <w:szCs w:val="20"/>
        </w:rPr>
        <w:t>important</w:t>
      </w:r>
      <w:r w:rsidRPr="00F12E05">
        <w:rPr>
          <w:rFonts w:ascii="Arial" w:hAnsi="Arial"/>
          <w:sz w:val="20"/>
          <w:szCs w:val="20"/>
        </w:rPr>
        <w:t xml:space="preserve"> attributes of a successful manager.  We have created some guidelines to help you in your review discussions with employees.</w:t>
      </w:r>
    </w:p>
    <w:p w:rsidR="006956B1" w:rsidRPr="00F12E05" w:rsidRDefault="006956B1" w:rsidP="00F13301">
      <w:pPr>
        <w:ind w:hanging="180"/>
        <w:rPr>
          <w:rFonts w:ascii="Arial" w:hAnsi="Arial"/>
          <w:b/>
          <w:sz w:val="22"/>
          <w:szCs w:val="22"/>
        </w:rPr>
      </w:pPr>
    </w:p>
    <w:p w:rsidR="006956B1" w:rsidRPr="00A55861" w:rsidRDefault="003362E8" w:rsidP="003362E8">
      <w:pPr>
        <w:ind w:left="720"/>
        <w:jc w:val="center"/>
        <w:rPr>
          <w:rFonts w:ascii="Arial" w:hAnsi="Arial"/>
          <w:b/>
          <w:color w:val="000080"/>
          <w:sz w:val="22"/>
          <w:szCs w:val="22"/>
        </w:rPr>
      </w:pPr>
      <w:r w:rsidRPr="00A55861">
        <w:rPr>
          <w:rFonts w:ascii="Arial" w:hAnsi="Arial"/>
          <w:b/>
          <w:color w:val="000080"/>
          <w:sz w:val="22"/>
          <w:szCs w:val="22"/>
        </w:rPr>
        <w:t>Formal Performance Review</w:t>
      </w:r>
    </w:p>
    <w:p w:rsidR="006956B1" w:rsidRDefault="006956B1" w:rsidP="00DE6C9F">
      <w:pPr>
        <w:ind w:left="720"/>
        <w:rPr>
          <w:rFonts w:ascii="Arial" w:hAnsi="Arial"/>
          <w:sz w:val="22"/>
          <w:szCs w:val="22"/>
        </w:rPr>
      </w:pPr>
    </w:p>
    <w:tbl>
      <w:tblPr>
        <w:tblStyle w:val="TableGrid"/>
        <w:tblW w:w="10440" w:type="dxa"/>
        <w:tblInd w:w="-72" w:type="dxa"/>
        <w:shd w:val="clear" w:color="auto" w:fill="262626"/>
        <w:tblLook w:val="01E0" w:firstRow="1" w:lastRow="1" w:firstColumn="1" w:lastColumn="1" w:noHBand="0" w:noVBand="0"/>
      </w:tblPr>
      <w:tblGrid>
        <w:gridCol w:w="5040"/>
        <w:gridCol w:w="5400"/>
      </w:tblGrid>
      <w:tr w:rsidR="00DE6C9F">
        <w:tc>
          <w:tcPr>
            <w:tcW w:w="5040" w:type="dxa"/>
            <w:tcBorders>
              <w:bottom w:val="single" w:sz="4" w:space="0" w:color="auto"/>
            </w:tcBorders>
            <w:shd w:val="clear" w:color="auto" w:fill="262626"/>
          </w:tcPr>
          <w:p w:rsidR="00DE6C9F" w:rsidRPr="00B2694C" w:rsidRDefault="00B2694C" w:rsidP="00B2694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B2694C">
              <w:rPr>
                <w:rFonts w:ascii="Arial" w:hAnsi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262626"/>
          </w:tcPr>
          <w:p w:rsidR="00DE6C9F" w:rsidRPr="00B2694C" w:rsidRDefault="00B2694C" w:rsidP="00DE6C9F">
            <w:pPr>
              <w:rPr>
                <w:rFonts w:ascii="Arial" w:hAnsi="Arial"/>
                <w:b/>
                <w:sz w:val="22"/>
                <w:szCs w:val="22"/>
              </w:rPr>
            </w:pPr>
            <w:r w:rsidRPr="00B2694C">
              <w:rPr>
                <w:rFonts w:ascii="Arial" w:hAnsi="Arial"/>
                <w:b/>
                <w:sz w:val="22"/>
                <w:szCs w:val="22"/>
              </w:rPr>
              <w:t>Don’t</w:t>
            </w:r>
          </w:p>
        </w:tc>
      </w:tr>
      <w:tr w:rsidR="00E31DDA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E31DDA" w:rsidRPr="00E31DDA" w:rsidRDefault="00E31DDA" w:rsidP="006822AA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Determine the indicators of performance for the position well in advance.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E31DDA" w:rsidRPr="00E31DDA" w:rsidRDefault="00E31DDA" w:rsidP="006956B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rush through a review. Carefully rate each indicator </w:t>
            </w: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so as to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reflect the individuals’ performance.</w:t>
            </w:r>
          </w:p>
        </w:tc>
      </w:tr>
      <w:tr w:rsidR="00DE6C9F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DE6C9F" w:rsidRPr="00E31DDA" w:rsidRDefault="006956B1" w:rsidP="006822AA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 xml:space="preserve">Prepare adequately for the performance discussion, including </w:t>
            </w:r>
            <w:r w:rsidR="00F101E6" w:rsidRPr="00E31DDA">
              <w:rPr>
                <w:rFonts w:ascii="Arial" w:hAnsi="Arial"/>
                <w:sz w:val="20"/>
                <w:szCs w:val="20"/>
              </w:rPr>
              <w:t xml:space="preserve">drafting out notes on </w:t>
            </w:r>
            <w:r w:rsidRPr="00E31DDA">
              <w:rPr>
                <w:rFonts w:ascii="Arial" w:hAnsi="Arial"/>
                <w:sz w:val="20"/>
                <w:szCs w:val="20"/>
              </w:rPr>
              <w:t xml:space="preserve">examples of things that </w:t>
            </w:r>
            <w:r w:rsidR="006822AA" w:rsidRPr="00E31DDA">
              <w:rPr>
                <w:rFonts w:ascii="Arial" w:hAnsi="Arial"/>
                <w:sz w:val="20"/>
                <w:szCs w:val="20"/>
              </w:rPr>
              <w:t>demonstrate good performance</w:t>
            </w:r>
            <w:r w:rsidRPr="00E31DDA">
              <w:rPr>
                <w:rFonts w:ascii="Arial" w:hAnsi="Arial"/>
                <w:sz w:val="20"/>
                <w:szCs w:val="20"/>
              </w:rPr>
              <w:t xml:space="preserve"> and/or thing</w:t>
            </w:r>
            <w:r w:rsidR="006822AA" w:rsidRPr="00E31DDA">
              <w:rPr>
                <w:rFonts w:ascii="Arial" w:hAnsi="Arial"/>
                <w:sz w:val="20"/>
                <w:szCs w:val="20"/>
              </w:rPr>
              <w:t xml:space="preserve">s that need to </w:t>
            </w:r>
            <w:proofErr w:type="gramStart"/>
            <w:r w:rsidR="006822AA" w:rsidRPr="00E31DDA">
              <w:rPr>
                <w:rFonts w:ascii="Arial" w:hAnsi="Arial"/>
                <w:sz w:val="20"/>
                <w:szCs w:val="20"/>
              </w:rPr>
              <w:t>be improved upon</w:t>
            </w:r>
            <w:proofErr w:type="gramEnd"/>
            <w:r w:rsidR="006822AA" w:rsidRPr="00E31DD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DE6C9F" w:rsidRPr="00E31DDA" w:rsidRDefault="006822AA" w:rsidP="006956B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go sole</w:t>
            </w:r>
            <w:r w:rsidR="00B41D0A">
              <w:rPr>
                <w:rFonts w:ascii="Arial" w:hAnsi="Arial"/>
                <w:sz w:val="20"/>
                <w:szCs w:val="20"/>
              </w:rPr>
              <w:t>l</w:t>
            </w:r>
            <w:r w:rsidRPr="00E31DDA">
              <w:rPr>
                <w:rFonts w:ascii="Arial" w:hAnsi="Arial"/>
                <w:sz w:val="20"/>
                <w:szCs w:val="20"/>
              </w:rPr>
              <w:t>y by memory. Base the review on accurate info. This often means keeping notes throughout the year. Seek input from “client” departments.</w:t>
            </w:r>
          </w:p>
        </w:tc>
      </w:tr>
      <w:tr w:rsidR="006822AA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B41D0A" w:rsidP="00E31DDA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Keep </w:t>
            </w:r>
            <w:r w:rsidR="006822AA" w:rsidRPr="00E31DDA">
              <w:rPr>
                <w:rFonts w:ascii="Arial" w:hAnsi="Arial"/>
                <w:sz w:val="20"/>
                <w:szCs w:val="20"/>
              </w:rPr>
              <w:t>a log so that you have a perspective on the employee’s performance over the whole year.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E31DDA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look at just the most recent months/events when drafting the review.</w:t>
            </w:r>
          </w:p>
        </w:tc>
      </w:tr>
      <w:tr w:rsidR="006822AA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6956B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Use this time to recognize and give positive feedback for achievements, solid performance and success with unplanned projects, etc.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6956B1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Don’t focus only on the positive; instead use this opportunity to also identify areas where skills and knowledge need to develop as well</w:t>
            </w:r>
          </w:p>
        </w:tc>
      </w:tr>
      <w:tr w:rsidR="006822AA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3362E8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Identify specific ways that you as the supervisor can help the employee to be stronger in his/her role.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B41D0A" w:rsidP="003362E8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822AA" w:rsidRPr="00E31DDA">
              <w:rPr>
                <w:rFonts w:ascii="Arial" w:hAnsi="Arial"/>
                <w:sz w:val="20"/>
                <w:szCs w:val="20"/>
              </w:rPr>
              <w:t xml:space="preserve">overrate a poor performer as a motivational tool. Provide truthful information about performance. </w:t>
            </w:r>
          </w:p>
        </w:tc>
      </w:tr>
      <w:tr w:rsidR="006822AA" w:rsidRPr="00E31DDA"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0A12B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Focus discussion on areas where improvement and/or development will be most beneficial – usually limited to about three topics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0A12B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elaborate on too many areas for improvement so that it ends up being impossible to achieve.</w:t>
            </w:r>
          </w:p>
        </w:tc>
      </w:tr>
      <w:tr w:rsidR="006822AA" w:rsidRPr="00E31DDA">
        <w:tc>
          <w:tcPr>
            <w:tcW w:w="5040" w:type="dxa"/>
            <w:tcBorders>
              <w:bottom w:val="single" w:sz="4" w:space="0" w:color="auto"/>
            </w:tcBorders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0A12B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Avoid the “halo” or “horns” effect. Just because an employee performs well in one area does not mean that he/she performs well in all areas and vice versa.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0A12B5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base current performance on past performance.  Look at the actual indicators of performance for the </w:t>
            </w: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time period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being reviewed.</w:t>
            </w:r>
          </w:p>
        </w:tc>
      </w:tr>
      <w:tr w:rsidR="006822AA" w:rsidRPr="00E31DDA">
        <w:trPr>
          <w:trHeight w:val="1070"/>
        </w:trPr>
        <w:tc>
          <w:tcPr>
            <w:tcW w:w="5040" w:type="dxa"/>
            <w:shd w:val="clear" w:color="auto" w:fill="F3F3F3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E31DDA" w:rsidP="00E31DDA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E31DDA">
              <w:rPr>
                <w:rFonts w:ascii="Arial" w:hAnsi="Arial"/>
                <w:sz w:val="20"/>
                <w:szCs w:val="20"/>
              </w:rPr>
              <w:t>Schedule the review specifically and let the employee know that this is the annual review</w:t>
            </w:r>
          </w:p>
        </w:tc>
        <w:tc>
          <w:tcPr>
            <w:tcW w:w="5400" w:type="dxa"/>
            <w:shd w:val="clear" w:color="auto" w:fill="D9D9D9"/>
          </w:tcPr>
          <w:p w:rsidR="00F13301" w:rsidRDefault="00F13301" w:rsidP="00F13301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6822AA" w:rsidRPr="00E31DDA" w:rsidRDefault="006822AA" w:rsidP="00EB371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gramStart"/>
            <w:r w:rsidRPr="00E31DDA">
              <w:rPr>
                <w:rFonts w:ascii="Arial" w:hAnsi="Arial"/>
                <w:sz w:val="20"/>
                <w:szCs w:val="20"/>
              </w:rPr>
              <w:t>Don’t</w:t>
            </w:r>
            <w:proofErr w:type="gramEnd"/>
            <w:r w:rsidRPr="00E31DDA">
              <w:rPr>
                <w:rFonts w:ascii="Arial" w:hAnsi="Arial"/>
                <w:sz w:val="20"/>
                <w:szCs w:val="20"/>
              </w:rPr>
              <w:t xml:space="preserve"> conduct a formal review in an informal mode; don’t cancel/reschedule once the review date has been set; and don’t allow the meeting to be interrupted once begun.</w:t>
            </w:r>
          </w:p>
        </w:tc>
      </w:tr>
    </w:tbl>
    <w:p w:rsidR="00DE6C9F" w:rsidRPr="00E31DDA" w:rsidRDefault="00DE6C9F" w:rsidP="00DE6C9F">
      <w:pPr>
        <w:ind w:left="720"/>
        <w:rPr>
          <w:rFonts w:ascii="Arial" w:hAnsi="Arial"/>
          <w:sz w:val="20"/>
          <w:szCs w:val="20"/>
        </w:rPr>
      </w:pPr>
    </w:p>
    <w:sectPr w:rsidR="00DE6C9F" w:rsidRPr="00E31DDA" w:rsidSect="00F13301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6EB7"/>
    <w:multiLevelType w:val="hybridMultilevel"/>
    <w:tmpl w:val="6A68AB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9F"/>
    <w:rsid w:val="000A12B5"/>
    <w:rsid w:val="002E43FA"/>
    <w:rsid w:val="003362E8"/>
    <w:rsid w:val="003E3882"/>
    <w:rsid w:val="00405DE4"/>
    <w:rsid w:val="00647D39"/>
    <w:rsid w:val="006818C2"/>
    <w:rsid w:val="006822AA"/>
    <w:rsid w:val="00694E0F"/>
    <w:rsid w:val="006956B1"/>
    <w:rsid w:val="007143AC"/>
    <w:rsid w:val="007F2401"/>
    <w:rsid w:val="00932EAF"/>
    <w:rsid w:val="00A44C2D"/>
    <w:rsid w:val="00A55861"/>
    <w:rsid w:val="00B2694C"/>
    <w:rsid w:val="00B41D0A"/>
    <w:rsid w:val="00B730AB"/>
    <w:rsid w:val="00CB6DAA"/>
    <w:rsid w:val="00DE6C9F"/>
    <w:rsid w:val="00E31DDA"/>
    <w:rsid w:val="00EB371E"/>
    <w:rsid w:val="00F101E6"/>
    <w:rsid w:val="00F12E0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."/>
  <w:listSeparator w:val=","/>
  <w15:chartTrackingRefBased/>
  <w15:docId w15:val="{4836E6DC-2CEE-4693-AA20-C370A7B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D</vt:lpstr>
    </vt:vector>
  </TitlesOfParts>
  <Company>Messiah College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ITS</dc:creator>
  <cp:keywords/>
  <dc:description/>
  <cp:lastModifiedBy>Lerew, Donald</cp:lastModifiedBy>
  <cp:revision>3</cp:revision>
  <cp:lastPrinted>2005-12-13T13:08:00Z</cp:lastPrinted>
  <dcterms:created xsi:type="dcterms:W3CDTF">2020-09-29T15:05:00Z</dcterms:created>
  <dcterms:modified xsi:type="dcterms:W3CDTF">2020-09-29T15:05:00Z</dcterms:modified>
</cp:coreProperties>
</file>