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B9090" w14:textId="77777777" w:rsidR="00891254" w:rsidRPr="00095E53" w:rsidRDefault="00891254" w:rsidP="00891254">
      <w:pPr>
        <w:jc w:val="center"/>
        <w:rPr>
          <w:u w:val="single"/>
        </w:rPr>
      </w:pPr>
      <w:r>
        <w:rPr>
          <w:b/>
        </w:rPr>
        <w:t>Messiah University</w:t>
      </w:r>
    </w:p>
    <w:p w14:paraId="0C55DB4D" w14:textId="77777777" w:rsidR="00891254" w:rsidRPr="00095E53" w:rsidRDefault="00891254" w:rsidP="00891254">
      <w:pPr>
        <w:jc w:val="center"/>
        <w:rPr>
          <w:b/>
        </w:rPr>
      </w:pPr>
      <w:r>
        <w:rPr>
          <w:b/>
        </w:rPr>
        <w:t>Murk-Hayes</w:t>
      </w:r>
      <w:r w:rsidRPr="00095E53">
        <w:rPr>
          <w:b/>
        </w:rPr>
        <w:t xml:space="preserve"> Endowed Award</w:t>
      </w:r>
    </w:p>
    <w:p w14:paraId="54CADD88" w14:textId="77777777" w:rsidR="00891254" w:rsidRDefault="00891254" w:rsidP="00891254">
      <w:pPr>
        <w:spacing w:before="120"/>
        <w:rPr>
          <w:b/>
        </w:rPr>
      </w:pPr>
    </w:p>
    <w:p w14:paraId="05A18BF7" w14:textId="77777777" w:rsidR="00891254" w:rsidRPr="00095E53" w:rsidRDefault="00891254" w:rsidP="00891254">
      <w:pPr>
        <w:spacing w:before="120"/>
        <w:rPr>
          <w:b/>
        </w:rPr>
      </w:pPr>
      <w:r>
        <w:rPr>
          <w:b/>
        </w:rPr>
        <w:t>Preface</w:t>
      </w:r>
    </w:p>
    <w:p w14:paraId="2183493D" w14:textId="77777777" w:rsidR="00891254" w:rsidRDefault="00891254" w:rsidP="00891254"/>
    <w:p w14:paraId="449D8014" w14:textId="77777777" w:rsidR="00891254" w:rsidRDefault="00891254" w:rsidP="00891254">
      <w:r>
        <w:t>T</w:t>
      </w:r>
      <w:r w:rsidRPr="00864AB0">
        <w:t>his award is gener</w:t>
      </w:r>
      <w:r>
        <w:t>ated by the Teacher Education P</w:t>
      </w:r>
      <w:r w:rsidRPr="00864AB0">
        <w:t>rogram and named in honor of D</w:t>
      </w:r>
      <w:r>
        <w:t xml:space="preserve">r. Don Murk and the late Steve </w:t>
      </w:r>
      <w:r w:rsidRPr="00864AB0">
        <w:t>Hayes.  Dr. Murk s</w:t>
      </w:r>
      <w:r>
        <w:t xml:space="preserve">erved at Messiah College for 39 </w:t>
      </w:r>
      <w:r w:rsidRPr="00864AB0">
        <w:t>years, directing the Early Learning Center, serving as a faculty member and chair in the Education Department</w:t>
      </w:r>
      <w:r>
        <w:t>.</w:t>
      </w:r>
      <w:r w:rsidRPr="00864AB0">
        <w:t xml:space="preserve"> Dr. Murk’s passions for teaching included the Basic School model, especially its emphasis </w:t>
      </w:r>
      <w:r>
        <w:t xml:space="preserve">on building parent/school, and </w:t>
      </w:r>
      <w:r w:rsidRPr="00864AB0">
        <w:t xml:space="preserve">community relationships to support children in their learning. Dr. Murk became a strong advocate for the needs of children in urban, </w:t>
      </w:r>
      <w:proofErr w:type="gramStart"/>
      <w:r w:rsidRPr="00864AB0">
        <w:t>low income</w:t>
      </w:r>
      <w:proofErr w:type="gramEnd"/>
      <w:r w:rsidRPr="00864AB0">
        <w:t xml:space="preserve"> schools. Dr. Murk desired to honor his friend and colleague, Steve Hayes, through this award.  Mr. Hayes served as a faculty member in the Education Department for</w:t>
      </w:r>
      <w:r>
        <w:t xml:space="preserve"> 15</w:t>
      </w:r>
      <w:r w:rsidRPr="00864AB0">
        <w:t xml:space="preserve"> years at Messiah College</w:t>
      </w:r>
      <w:r>
        <w:t>; he especially loved reading and elementary education</w:t>
      </w:r>
      <w:r w:rsidRPr="00864AB0">
        <w:t xml:space="preserve">. </w:t>
      </w:r>
      <w:r>
        <w:t>Mr. Hayes also directed</w:t>
      </w:r>
      <w:r w:rsidRPr="00864AB0">
        <w:t xml:space="preserve"> the S.T.A.R.T.</w:t>
      </w:r>
      <w:r>
        <w:t xml:space="preserve"> </w:t>
      </w:r>
      <w:r w:rsidRPr="00864AB0">
        <w:t>program</w:t>
      </w:r>
      <w:r>
        <w:t xml:space="preserve">, extending from his deep commitment to educational access and equity.  Mr. Hayes loved connecting with people and exhibited </w:t>
      </w:r>
      <w:proofErr w:type="gramStart"/>
      <w:r>
        <w:t>a pure</w:t>
      </w:r>
      <w:proofErr w:type="gramEnd"/>
      <w:r>
        <w:t xml:space="preserve"> joy in teaching.</w:t>
      </w:r>
    </w:p>
    <w:p w14:paraId="69474DB7" w14:textId="77777777" w:rsidR="00891254" w:rsidRDefault="00891254" w:rsidP="00891254"/>
    <w:p w14:paraId="6F7D4623" w14:textId="77777777" w:rsidR="00891254" w:rsidRPr="00095E53" w:rsidRDefault="00891254" w:rsidP="00891254">
      <w:r w:rsidRPr="00095E53">
        <w:t xml:space="preserve">The </w:t>
      </w:r>
      <w:r>
        <w:t xml:space="preserve">Murk-Hayes </w:t>
      </w:r>
      <w:r w:rsidRPr="00095E53">
        <w:t>Endowed Award seeks to recognize a t</w:t>
      </w:r>
      <w:r>
        <w:t xml:space="preserve">eacher certification candidate who has </w:t>
      </w:r>
      <w:proofErr w:type="gramStart"/>
      <w:r>
        <w:t>a demonstrated</w:t>
      </w:r>
      <w:proofErr w:type="gramEnd"/>
      <w:r>
        <w:t xml:space="preserve"> interest and capacity for serving K-12 educators in urban contexts</w:t>
      </w:r>
      <w:r w:rsidRPr="00095E53">
        <w:t xml:space="preserve">.  </w:t>
      </w:r>
      <w:r>
        <w:rPr>
          <w:b/>
        </w:rPr>
        <w:t xml:space="preserve">In </w:t>
      </w:r>
      <w:proofErr w:type="gramStart"/>
      <w:r>
        <w:rPr>
          <w:b/>
        </w:rPr>
        <w:t>the large majority of</w:t>
      </w:r>
      <w:proofErr w:type="gramEnd"/>
      <w:r>
        <w:rPr>
          <w:b/>
        </w:rPr>
        <w:t xml:space="preserve"> cases, t</w:t>
      </w:r>
      <w:r w:rsidRPr="00095E53">
        <w:rPr>
          <w:b/>
        </w:rPr>
        <w:t xml:space="preserve">his is an add-on award and will be added to, not substituted for, any financial aid the recipient already receives.  </w:t>
      </w:r>
      <w:r w:rsidRPr="00095E53">
        <w:t xml:space="preserve">The award is open to candidates of any Messiah </w:t>
      </w:r>
      <w:r>
        <w:t>University</w:t>
      </w:r>
      <w:r w:rsidRPr="00095E53">
        <w:t xml:space="preserve"> teacher certification program</w:t>
      </w:r>
      <w:r>
        <w:t xml:space="preserve">.  The </w:t>
      </w:r>
      <w:r w:rsidRPr="00095E53">
        <w:t xml:space="preserve">award will be </w:t>
      </w:r>
      <w:r w:rsidRPr="00407953">
        <w:t>divided in half and disbur</w:t>
      </w:r>
      <w:r>
        <w:t>sed evenly in fall and spring during</w:t>
      </w:r>
      <w:r w:rsidRPr="00407953">
        <w:t xml:space="preserve"> the senior year.  </w:t>
      </w:r>
      <w:r w:rsidRPr="00095E53">
        <w:t xml:space="preserve">  </w:t>
      </w:r>
    </w:p>
    <w:p w14:paraId="33F892B1" w14:textId="77777777" w:rsidR="00891254" w:rsidRDefault="00891254" w:rsidP="00891254">
      <w:pPr>
        <w:spacing w:before="120"/>
        <w:rPr>
          <w:b/>
        </w:rPr>
      </w:pPr>
    </w:p>
    <w:p w14:paraId="62207261" w14:textId="77777777" w:rsidR="00891254" w:rsidRPr="00095E53" w:rsidRDefault="00891254" w:rsidP="00891254">
      <w:pPr>
        <w:spacing w:before="120"/>
        <w:rPr>
          <w:b/>
        </w:rPr>
      </w:pPr>
      <w:r>
        <w:rPr>
          <w:b/>
        </w:rPr>
        <w:t>Application Packet Must Include:</w:t>
      </w:r>
    </w:p>
    <w:p w14:paraId="11D0EA87" w14:textId="77777777" w:rsidR="00891254" w:rsidRPr="00095E53" w:rsidRDefault="00891254" w:rsidP="00891254">
      <w:pPr>
        <w:numPr>
          <w:ilvl w:val="1"/>
          <w:numId w:val="1"/>
        </w:numPr>
        <w:spacing w:before="120"/>
      </w:pPr>
      <w:r w:rsidRPr="00095E53">
        <w:t>Application Form</w:t>
      </w:r>
    </w:p>
    <w:p w14:paraId="16C1F71E" w14:textId="77777777" w:rsidR="00891254" w:rsidRPr="00095E53" w:rsidRDefault="00891254" w:rsidP="00891254">
      <w:pPr>
        <w:numPr>
          <w:ilvl w:val="1"/>
          <w:numId w:val="1"/>
        </w:numPr>
        <w:spacing w:before="120"/>
      </w:pPr>
      <w:r w:rsidRPr="00095E53">
        <w:t>Resume</w:t>
      </w:r>
    </w:p>
    <w:p w14:paraId="2A31E49C" w14:textId="77777777" w:rsidR="00891254" w:rsidRPr="00095E53" w:rsidRDefault="00891254" w:rsidP="00891254">
      <w:pPr>
        <w:numPr>
          <w:ilvl w:val="1"/>
          <w:numId w:val="1"/>
        </w:numPr>
        <w:spacing w:before="120"/>
      </w:pPr>
      <w:r w:rsidRPr="00095E53">
        <w:t>Essay</w:t>
      </w:r>
    </w:p>
    <w:p w14:paraId="571BFCAD" w14:textId="77777777" w:rsidR="00891254" w:rsidRDefault="00891254" w:rsidP="00891254">
      <w:pPr>
        <w:spacing w:before="120"/>
        <w:rPr>
          <w:b/>
        </w:rPr>
      </w:pPr>
    </w:p>
    <w:p w14:paraId="67B9680A" w14:textId="77777777" w:rsidR="00891254" w:rsidRPr="00095E53" w:rsidRDefault="00891254" w:rsidP="00891254">
      <w:pPr>
        <w:spacing w:before="120"/>
        <w:rPr>
          <w:b/>
        </w:rPr>
      </w:pPr>
      <w:r>
        <w:rPr>
          <w:b/>
        </w:rPr>
        <w:t>Application Process</w:t>
      </w:r>
    </w:p>
    <w:p w14:paraId="4ED936C0" w14:textId="77777777" w:rsidR="00891254" w:rsidRDefault="00891254" w:rsidP="00891254">
      <w:pPr>
        <w:spacing w:before="120"/>
        <w:ind w:left="720" w:hanging="720"/>
      </w:pPr>
      <w:r w:rsidRPr="00095E53">
        <w:t>A.</w:t>
      </w:r>
      <w:r w:rsidRPr="00095E53">
        <w:tab/>
        <w:t xml:space="preserve">Announcement of the award will be </w:t>
      </w:r>
      <w:proofErr w:type="gramStart"/>
      <w:r w:rsidRPr="00095E53">
        <w:t>made</w:t>
      </w:r>
      <w:proofErr w:type="gramEnd"/>
      <w:r w:rsidRPr="00095E53">
        <w:t xml:space="preserve"> annually to Messiah </w:t>
      </w:r>
      <w:r>
        <w:t>University</w:t>
      </w:r>
      <w:r w:rsidRPr="00095E53">
        <w:t xml:space="preserve"> faculty and students </w:t>
      </w:r>
    </w:p>
    <w:p w14:paraId="7E164BE6" w14:textId="77777777" w:rsidR="00891254" w:rsidRPr="00095E53" w:rsidRDefault="00891254" w:rsidP="00891254">
      <w:pPr>
        <w:spacing w:before="120"/>
        <w:ind w:left="720" w:hanging="720"/>
      </w:pPr>
      <w:r w:rsidRPr="00095E53">
        <w:t>B.</w:t>
      </w:r>
      <w:r w:rsidRPr="00095E53">
        <w:tab/>
        <w:t xml:space="preserve">Completed application packets must be submitted </w:t>
      </w:r>
      <w:r>
        <w:t xml:space="preserve">by email – </w:t>
      </w:r>
      <w:hyperlink r:id="rId5" w:history="1">
        <w:r w:rsidRPr="00FC304C">
          <w:rPr>
            <w:rStyle w:val="Hyperlink"/>
            <w:rFonts w:eastAsiaTheme="majorEastAsia"/>
          </w:rPr>
          <w:t>teacheredprog@messiah.edu</w:t>
        </w:r>
      </w:hyperlink>
      <w:r>
        <w:t xml:space="preserve"> by n</w:t>
      </w:r>
      <w:r w:rsidRPr="00095E53">
        <w:t>oon of the last Thursday of February.</w:t>
      </w:r>
    </w:p>
    <w:p w14:paraId="386AA2D4" w14:textId="77777777" w:rsidR="00891254" w:rsidRDefault="00891254" w:rsidP="00891254">
      <w:pPr>
        <w:spacing w:before="120"/>
        <w:ind w:left="720" w:hanging="720"/>
      </w:pPr>
      <w:r w:rsidRPr="00095E53">
        <w:t>D.</w:t>
      </w:r>
      <w:r w:rsidRPr="00095E53">
        <w:tab/>
        <w:t>Applicants wi</w:t>
      </w:r>
      <w:r>
        <w:t xml:space="preserve">ll be </w:t>
      </w:r>
      <w:r w:rsidRPr="00095E53">
        <w:t>evalua</w:t>
      </w:r>
      <w:r>
        <w:t>ted by the Teacher Education Committee Awards Sub-c</w:t>
      </w:r>
      <w:r w:rsidRPr="00095E53">
        <w:t>ommittee</w:t>
      </w:r>
      <w:r>
        <w:t>, made up of representatives from several academic departments</w:t>
      </w:r>
      <w:r w:rsidRPr="00095E53">
        <w:t xml:space="preserve">.  </w:t>
      </w:r>
    </w:p>
    <w:p w14:paraId="6DF5649F" w14:textId="77777777" w:rsidR="00891254" w:rsidRPr="00095E53" w:rsidRDefault="00891254" w:rsidP="00891254">
      <w:pPr>
        <w:spacing w:before="120"/>
        <w:ind w:left="720" w:hanging="720"/>
      </w:pPr>
      <w:r w:rsidRPr="00095E53">
        <w:t>E.</w:t>
      </w:r>
      <w:r w:rsidRPr="00095E53">
        <w:tab/>
        <w:t>Written verification of the award will be completed no later than May 1.</w:t>
      </w:r>
    </w:p>
    <w:p w14:paraId="7A221E25" w14:textId="77777777" w:rsidR="00891254" w:rsidRPr="00095E53" w:rsidRDefault="00891254" w:rsidP="00891254">
      <w:pPr>
        <w:spacing w:before="120"/>
        <w:ind w:left="720" w:hanging="720"/>
      </w:pPr>
      <w:r w:rsidRPr="00095E53">
        <w:t>F.</w:t>
      </w:r>
      <w:r w:rsidRPr="00095E53">
        <w:tab/>
        <w:t>In the unlikely event that no student meets the qualifications of this award, no award will be given that year.</w:t>
      </w:r>
    </w:p>
    <w:p w14:paraId="09EB7159" w14:textId="77777777" w:rsidR="00891254" w:rsidRPr="00095E53" w:rsidRDefault="00891254" w:rsidP="00891254">
      <w:pPr>
        <w:spacing w:before="240"/>
        <w:rPr>
          <w:b/>
        </w:rPr>
      </w:pPr>
      <w:r>
        <w:rPr>
          <w:b/>
        </w:rPr>
        <w:br w:type="page"/>
      </w:r>
      <w:r>
        <w:rPr>
          <w:b/>
        </w:rPr>
        <w:lastRenderedPageBreak/>
        <w:t>Eligibility Requirements</w:t>
      </w:r>
    </w:p>
    <w:p w14:paraId="28681935" w14:textId="77777777" w:rsidR="00891254" w:rsidRDefault="00891254" w:rsidP="00891254">
      <w:pPr>
        <w:numPr>
          <w:ilvl w:val="0"/>
          <w:numId w:val="2"/>
        </w:numPr>
        <w:spacing w:before="120"/>
      </w:pPr>
      <w:r>
        <w:t>Enrolled in the Teacher Education Program in good academic standing</w:t>
      </w:r>
    </w:p>
    <w:p w14:paraId="3C9BD0BC" w14:textId="77777777" w:rsidR="00891254" w:rsidRDefault="00891254" w:rsidP="00891254">
      <w:pPr>
        <w:numPr>
          <w:ilvl w:val="0"/>
          <w:numId w:val="2"/>
        </w:numPr>
        <w:spacing w:before="120"/>
      </w:pPr>
      <w:r>
        <w:t xml:space="preserve">Senior status for the </w:t>
      </w:r>
      <w:proofErr w:type="gramStart"/>
      <w:r>
        <w:t>semesters</w:t>
      </w:r>
      <w:proofErr w:type="gramEnd"/>
      <w:r>
        <w:t xml:space="preserve"> when the award will be received.</w:t>
      </w:r>
    </w:p>
    <w:p w14:paraId="40A384E7" w14:textId="77777777" w:rsidR="00891254" w:rsidRDefault="00891254" w:rsidP="00891254">
      <w:pPr>
        <w:numPr>
          <w:ilvl w:val="0"/>
          <w:numId w:val="2"/>
        </w:numPr>
        <w:spacing w:before="120"/>
      </w:pPr>
      <w:r>
        <w:t>Resume and completed Application Form</w:t>
      </w:r>
    </w:p>
    <w:p w14:paraId="5C2E6C21" w14:textId="77777777" w:rsidR="00891254" w:rsidRDefault="00891254" w:rsidP="00891254">
      <w:pPr>
        <w:numPr>
          <w:ilvl w:val="0"/>
          <w:numId w:val="2"/>
        </w:numPr>
        <w:spacing w:before="120"/>
      </w:pPr>
      <w:r>
        <w:t>Required Essay: The winning essay will be read by the winner at a public awards ceremony.</w:t>
      </w:r>
    </w:p>
    <w:p w14:paraId="2C450332" w14:textId="77777777" w:rsidR="006F15AC" w:rsidRDefault="00891254" w:rsidP="006F15AC">
      <w:pPr>
        <w:spacing w:before="120"/>
        <w:rPr>
          <w:b/>
          <w:color w:val="282828"/>
        </w:rPr>
      </w:pPr>
      <w:r w:rsidRPr="001C02A2">
        <w:rPr>
          <w:b/>
          <w:color w:val="282828"/>
        </w:rPr>
        <w:t>This scholarship is for students who plan to teach in an urban setting. Please answer the three que</w:t>
      </w:r>
      <w:r>
        <w:rPr>
          <w:b/>
          <w:color w:val="282828"/>
        </w:rPr>
        <w:t>stions in the description below in</w:t>
      </w:r>
      <w:r w:rsidR="006F15AC">
        <w:rPr>
          <w:b/>
          <w:color w:val="282828"/>
        </w:rPr>
        <w:t xml:space="preserve"> essay form in</w:t>
      </w:r>
      <w:r w:rsidRPr="001C02A2">
        <w:rPr>
          <w:b/>
          <w:color w:val="282828"/>
        </w:rPr>
        <w:t xml:space="preserve"> 500 words or fewer.</w:t>
      </w:r>
    </w:p>
    <w:p w14:paraId="5C458AE3" w14:textId="6E98554D" w:rsidR="006F15AC" w:rsidRPr="009E0B02" w:rsidRDefault="006F15AC" w:rsidP="006F15AC">
      <w:pPr>
        <w:spacing w:before="120"/>
      </w:pPr>
      <w:r w:rsidRPr="009E0B02">
        <w:rPr>
          <w:i/>
          <w:iCs/>
        </w:rPr>
        <w:t>**AI policy for scholarship essay: Limited Use of AI</w:t>
      </w:r>
    </w:p>
    <w:p w14:paraId="72EE1EB9" w14:textId="77777777" w:rsidR="006F15AC" w:rsidRPr="009E0B02" w:rsidRDefault="006F15AC" w:rsidP="006F15AC">
      <w:pPr>
        <w:spacing w:before="120"/>
      </w:pPr>
      <w:r w:rsidRPr="009E0B02">
        <w:rPr>
          <w:i/>
          <w:iCs/>
        </w:rPr>
        <w:t>Students may utilize artificial intelligence tools as a review of their work only. This means the student creates all content and may only use AI-tools to suggest improvements or corrections in spelling, grammar, phrasing, and mechanics.</w:t>
      </w:r>
    </w:p>
    <w:p w14:paraId="7BF72280" w14:textId="341D8D81" w:rsidR="00891254" w:rsidRPr="001C02A2" w:rsidRDefault="00891254" w:rsidP="00891254">
      <w:pPr>
        <w:shd w:val="clear" w:color="auto" w:fill="F9F9F9"/>
        <w:spacing w:beforeAutospacing="1" w:afterAutospacing="1"/>
        <w:ind w:left="360"/>
        <w:rPr>
          <w:b/>
          <w:color w:val="282828"/>
        </w:rPr>
      </w:pPr>
    </w:p>
    <w:p w14:paraId="52F373A6" w14:textId="77777777" w:rsidR="00891254" w:rsidRPr="001C02A2" w:rsidRDefault="00891254" w:rsidP="00891254">
      <w:pPr>
        <w:shd w:val="clear" w:color="auto" w:fill="F9F9F9"/>
        <w:spacing w:beforeAutospacing="1" w:afterAutospacing="1"/>
        <w:ind w:left="360"/>
        <w:rPr>
          <w:color w:val="282828"/>
        </w:rPr>
      </w:pPr>
      <w:r w:rsidRPr="001C02A2">
        <w:rPr>
          <w:color w:val="282828"/>
        </w:rPr>
        <w:t>Urban schools are always in need of talented, passionate teachers who want to make a difference in the lives of their students. Sadly, the schools that need teachers the most are the ones that have the most difficulty finding teachers. Urban schools need dedicated educators who will remain committed to their students. The jobs exist, but many teachers are intimidated by the idea of working with limited resources, teaching in impoverished areas or leading overcrowded classes. The general conception of urban schools is that their lagging performance has to do with teachers who are not dedicated, as well as students facing a range of issues including truancy, inattentiveness, undiagnosed learning disabilities, language barriers and ill preparedness.</w:t>
      </w:r>
    </w:p>
    <w:p w14:paraId="60A8778D" w14:textId="77777777" w:rsidR="00891254" w:rsidRPr="001C02A2" w:rsidRDefault="00891254" w:rsidP="00891254">
      <w:pPr>
        <w:shd w:val="clear" w:color="auto" w:fill="F9F9F9"/>
        <w:spacing w:before="100" w:beforeAutospacing="1" w:after="100" w:afterAutospacing="1"/>
        <w:ind w:left="360"/>
        <w:rPr>
          <w:color w:val="282828"/>
        </w:rPr>
      </w:pPr>
      <w:r w:rsidRPr="001C02A2">
        <w:rPr>
          <w:color w:val="282828"/>
        </w:rPr>
        <w:t>But a great teacher has a passion for teaching that can transcend these difficulties. Great teachers want to make a difference and are satisfied more by the impact they have on peoples’ lives than the tangible rewards.</w:t>
      </w:r>
    </w:p>
    <w:p w14:paraId="39FF4AAB" w14:textId="77777777" w:rsidR="00891254" w:rsidRDefault="00891254" w:rsidP="00891254">
      <w:pPr>
        <w:shd w:val="clear" w:color="auto" w:fill="F9F9F9"/>
        <w:spacing w:before="100" w:beforeAutospacing="1" w:after="100" w:afterAutospacing="1"/>
        <w:ind w:left="360"/>
        <w:rPr>
          <w:b/>
          <w:color w:val="282828"/>
          <w:u w:val="single"/>
        </w:rPr>
      </w:pPr>
      <w:r w:rsidRPr="001C02A2">
        <w:rPr>
          <w:b/>
          <w:color w:val="282828"/>
          <w:u w:val="single"/>
        </w:rPr>
        <w:t xml:space="preserve">Why have you chosen to become an “urban educator?” </w:t>
      </w:r>
    </w:p>
    <w:p w14:paraId="11E051EC" w14:textId="77777777" w:rsidR="00891254" w:rsidRPr="001C02A2" w:rsidRDefault="00891254" w:rsidP="00891254">
      <w:pPr>
        <w:shd w:val="clear" w:color="auto" w:fill="F9F9F9"/>
        <w:spacing w:before="100" w:beforeAutospacing="1" w:after="100" w:afterAutospacing="1"/>
        <w:ind w:left="360"/>
        <w:rPr>
          <w:b/>
          <w:color w:val="282828"/>
          <w:u w:val="single"/>
        </w:rPr>
      </w:pPr>
      <w:r w:rsidRPr="001C02A2">
        <w:rPr>
          <w:b/>
          <w:color w:val="282828"/>
          <w:u w:val="single"/>
        </w:rPr>
        <w:t>What will you bring to your students</w:t>
      </w:r>
      <w:r>
        <w:rPr>
          <w:b/>
          <w:color w:val="282828"/>
          <w:u w:val="single"/>
        </w:rPr>
        <w:t>,</w:t>
      </w:r>
      <w:r w:rsidRPr="001C02A2">
        <w:rPr>
          <w:b/>
          <w:color w:val="282828"/>
          <w:u w:val="single"/>
        </w:rPr>
        <w:t xml:space="preserve"> and how will you deal with the inequalities of teaching in an urban setting?</w:t>
      </w:r>
    </w:p>
    <w:p w14:paraId="65B38F5E" w14:textId="77777777" w:rsidR="00891254" w:rsidRDefault="00891254" w:rsidP="00891254">
      <w:pPr>
        <w:shd w:val="clear" w:color="auto" w:fill="FFFFFF"/>
        <w:spacing w:line="300" w:lineRule="atLeast"/>
        <w:ind w:left="360"/>
      </w:pPr>
      <w:r w:rsidRPr="00891254">
        <w:t>Social justice is a concept of fair and just relations between the individual and society, as measured by the distribution of wealth, opportunities for personal activity, and social privileges. In Western as well as in older Asian cultures, the concept of social justice has often referred to the process of ensuring that individuals fulfill their societal roles and receive what was their due from society. In the current global grassroots movements for social justice, the emphasis has been on the breaking of barriers for social mobility, the creation of safety nets and economic justice.</w:t>
      </w:r>
    </w:p>
    <w:p w14:paraId="18AC551B" w14:textId="77777777" w:rsidR="00D01CAF" w:rsidRPr="00891254" w:rsidRDefault="00D01CAF" w:rsidP="00891254">
      <w:pPr>
        <w:shd w:val="clear" w:color="auto" w:fill="FFFFFF"/>
        <w:spacing w:line="300" w:lineRule="atLeast"/>
        <w:ind w:left="360"/>
      </w:pPr>
    </w:p>
    <w:p w14:paraId="348FF1AD" w14:textId="77777777" w:rsidR="00891254" w:rsidRPr="00891254" w:rsidRDefault="00891254" w:rsidP="00891254">
      <w:pPr>
        <w:shd w:val="clear" w:color="auto" w:fill="FFFFFF"/>
        <w:spacing w:line="300" w:lineRule="atLeast"/>
        <w:ind w:left="360"/>
        <w:rPr>
          <w:b/>
          <w:u w:val="single"/>
        </w:rPr>
      </w:pPr>
      <w:r w:rsidRPr="00891254">
        <w:rPr>
          <w:b/>
          <w:u w:val="single"/>
        </w:rPr>
        <w:t xml:space="preserve">Why and how will you </w:t>
      </w:r>
      <w:proofErr w:type="gramStart"/>
      <w:r w:rsidRPr="00891254">
        <w:rPr>
          <w:b/>
          <w:u w:val="single"/>
        </w:rPr>
        <w:t>teach for</w:t>
      </w:r>
      <w:proofErr w:type="gramEnd"/>
      <w:r w:rsidRPr="00891254">
        <w:rPr>
          <w:b/>
          <w:u w:val="single"/>
        </w:rPr>
        <w:t xml:space="preserve"> social justice?</w:t>
      </w:r>
    </w:p>
    <w:p w14:paraId="0F0EA117" w14:textId="77777777" w:rsidR="00891254" w:rsidRPr="00654897" w:rsidRDefault="00891254" w:rsidP="00891254">
      <w:pPr>
        <w:spacing w:before="120"/>
      </w:pPr>
      <w:r>
        <w:rPr>
          <w:b/>
        </w:rPr>
        <w:lastRenderedPageBreak/>
        <w:t>Retention of the Award</w:t>
      </w:r>
    </w:p>
    <w:p w14:paraId="3F46BA49" w14:textId="77777777" w:rsidR="00891254" w:rsidRPr="00095E53" w:rsidRDefault="00891254" w:rsidP="00891254">
      <w:r w:rsidRPr="00095E53">
        <w:t>If at any time a recipient falls below the award acceptance standards, the case will be refe</w:t>
      </w:r>
      <w:r>
        <w:t>rred to the Teacher Education Committee</w:t>
      </w:r>
      <w:r w:rsidRPr="00095E53">
        <w:t xml:space="preserve"> for possible withdrawal of the award.</w:t>
      </w:r>
    </w:p>
    <w:p w14:paraId="17654E93" w14:textId="77777777" w:rsidR="00891254" w:rsidRPr="00095E53" w:rsidRDefault="00891254" w:rsidP="00891254">
      <w:pPr>
        <w:ind w:left="1440" w:hanging="1440"/>
        <w:sectPr w:rsidR="00891254" w:rsidRPr="00095E53" w:rsidSect="00891254">
          <w:footerReference w:type="default" r:id="rId6"/>
          <w:pgSz w:w="12240" w:h="15840"/>
          <w:pgMar w:top="1440" w:right="1440" w:bottom="1440" w:left="1440" w:header="720" w:footer="720" w:gutter="0"/>
          <w:cols w:space="720"/>
          <w:docGrid w:linePitch="360"/>
        </w:sectPr>
      </w:pPr>
    </w:p>
    <w:p w14:paraId="24841EE4" w14:textId="77777777" w:rsidR="00891254" w:rsidRPr="00095E53" w:rsidRDefault="00891254" w:rsidP="00891254">
      <w:pPr>
        <w:jc w:val="center"/>
        <w:rPr>
          <w:b/>
        </w:rPr>
      </w:pPr>
      <w:r>
        <w:rPr>
          <w:b/>
        </w:rPr>
        <w:lastRenderedPageBreak/>
        <w:t xml:space="preserve">Murk-Hayes Endowed </w:t>
      </w:r>
      <w:r w:rsidRPr="00095E53">
        <w:rPr>
          <w:b/>
        </w:rPr>
        <w:t>Award</w:t>
      </w:r>
    </w:p>
    <w:p w14:paraId="7BA1E139" w14:textId="77777777" w:rsidR="00891254" w:rsidRPr="00464CEA" w:rsidRDefault="00891254" w:rsidP="00891254">
      <w:pPr>
        <w:jc w:val="center"/>
        <w:rPr>
          <w:b/>
        </w:rPr>
      </w:pPr>
      <w:r>
        <w:rPr>
          <w:b/>
        </w:rPr>
        <w:t>Application</w:t>
      </w:r>
    </w:p>
    <w:p w14:paraId="47988C8D" w14:textId="77777777" w:rsidR="00891254" w:rsidRPr="00407953" w:rsidRDefault="00891254" w:rsidP="00891254">
      <w:pPr>
        <w:jc w:val="cente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492"/>
        <w:gridCol w:w="2880"/>
        <w:gridCol w:w="1890"/>
        <w:gridCol w:w="1440"/>
      </w:tblGrid>
      <w:tr w:rsidR="00891254" w:rsidRPr="00407953" w14:paraId="0FE4BD44" w14:textId="77777777" w:rsidTr="00042C2C">
        <w:tc>
          <w:tcPr>
            <w:tcW w:w="856" w:type="dxa"/>
          </w:tcPr>
          <w:p w14:paraId="4254D9E9" w14:textId="77777777" w:rsidR="00891254" w:rsidRPr="00407953" w:rsidRDefault="00891254" w:rsidP="00042C2C">
            <w:r w:rsidRPr="00407953">
              <w:t>Name:</w:t>
            </w:r>
          </w:p>
        </w:tc>
        <w:tc>
          <w:tcPr>
            <w:tcW w:w="2492" w:type="dxa"/>
          </w:tcPr>
          <w:p w14:paraId="4C388D92" w14:textId="77777777" w:rsidR="00891254" w:rsidRPr="00407953" w:rsidRDefault="00891254" w:rsidP="00042C2C">
            <w:r w:rsidRPr="00407953">
              <w:t>Last</w:t>
            </w:r>
          </w:p>
        </w:tc>
        <w:tc>
          <w:tcPr>
            <w:tcW w:w="2880" w:type="dxa"/>
          </w:tcPr>
          <w:p w14:paraId="309BF048" w14:textId="77777777" w:rsidR="00891254" w:rsidRPr="00407953" w:rsidRDefault="00891254" w:rsidP="00042C2C">
            <w:r w:rsidRPr="00407953">
              <w:t>First</w:t>
            </w:r>
          </w:p>
        </w:tc>
        <w:tc>
          <w:tcPr>
            <w:tcW w:w="1890" w:type="dxa"/>
          </w:tcPr>
          <w:p w14:paraId="695DD69E" w14:textId="77777777" w:rsidR="00891254" w:rsidRPr="00407953" w:rsidRDefault="00891254" w:rsidP="00042C2C">
            <w:r w:rsidRPr="00407953">
              <w:t>Middle Initial</w:t>
            </w:r>
          </w:p>
        </w:tc>
        <w:tc>
          <w:tcPr>
            <w:tcW w:w="1440" w:type="dxa"/>
          </w:tcPr>
          <w:p w14:paraId="4FFF4AC8" w14:textId="77777777" w:rsidR="00891254" w:rsidRPr="00407953" w:rsidRDefault="00891254" w:rsidP="00042C2C">
            <w:r w:rsidRPr="00407953">
              <w:t>Date</w:t>
            </w:r>
          </w:p>
        </w:tc>
      </w:tr>
      <w:tr w:rsidR="00891254" w:rsidRPr="00407953" w14:paraId="4646AAB8" w14:textId="77777777" w:rsidTr="00042C2C">
        <w:tc>
          <w:tcPr>
            <w:tcW w:w="856" w:type="dxa"/>
          </w:tcPr>
          <w:p w14:paraId="553D8EAD" w14:textId="77777777" w:rsidR="00891254" w:rsidRPr="00407953" w:rsidRDefault="00891254" w:rsidP="00042C2C"/>
        </w:tc>
        <w:tc>
          <w:tcPr>
            <w:tcW w:w="2492" w:type="dxa"/>
          </w:tcPr>
          <w:p w14:paraId="35976CCC" w14:textId="77777777" w:rsidR="00891254" w:rsidRPr="00407953" w:rsidRDefault="00891254" w:rsidP="00042C2C">
            <w:r w:rsidRPr="00407953">
              <w:fldChar w:fldCharType="begin">
                <w:ffData>
                  <w:name w:val="Text16"/>
                  <w:enabled/>
                  <w:calcOnExit w:val="0"/>
                  <w:textInput/>
                </w:ffData>
              </w:fldChar>
            </w:r>
            <w:bookmarkStart w:id="0" w:name="Text16"/>
            <w:r w:rsidRPr="00407953">
              <w:instrText xml:space="preserve"> FORMTEXT </w:instrText>
            </w:r>
            <w:r w:rsidRPr="00407953">
              <w:fldChar w:fldCharType="separate"/>
            </w:r>
            <w:r w:rsidRPr="00407953">
              <w:rPr>
                <w:noProof/>
              </w:rPr>
              <w:t> </w:t>
            </w:r>
            <w:r w:rsidRPr="00407953">
              <w:rPr>
                <w:noProof/>
              </w:rPr>
              <w:t> </w:t>
            </w:r>
            <w:r w:rsidRPr="00407953">
              <w:rPr>
                <w:noProof/>
              </w:rPr>
              <w:t> </w:t>
            </w:r>
            <w:r w:rsidRPr="00407953">
              <w:rPr>
                <w:noProof/>
              </w:rPr>
              <w:t> </w:t>
            </w:r>
            <w:r w:rsidRPr="00407953">
              <w:rPr>
                <w:noProof/>
              </w:rPr>
              <w:t> </w:t>
            </w:r>
            <w:r w:rsidRPr="00407953">
              <w:fldChar w:fldCharType="end"/>
            </w:r>
            <w:bookmarkEnd w:id="0"/>
          </w:p>
        </w:tc>
        <w:tc>
          <w:tcPr>
            <w:tcW w:w="2880" w:type="dxa"/>
          </w:tcPr>
          <w:p w14:paraId="0D35A1CF" w14:textId="77777777" w:rsidR="00891254" w:rsidRPr="00407953" w:rsidRDefault="00891254" w:rsidP="00042C2C">
            <w:r w:rsidRPr="00407953">
              <w:fldChar w:fldCharType="begin">
                <w:ffData>
                  <w:name w:val="Text17"/>
                  <w:enabled/>
                  <w:calcOnExit w:val="0"/>
                  <w:textInput/>
                </w:ffData>
              </w:fldChar>
            </w:r>
            <w:bookmarkStart w:id="1" w:name="Text17"/>
            <w:r w:rsidRPr="00407953">
              <w:instrText xml:space="preserve"> FORMTEXT </w:instrText>
            </w:r>
            <w:r w:rsidRPr="00407953">
              <w:fldChar w:fldCharType="separate"/>
            </w:r>
            <w:r w:rsidRPr="00407953">
              <w:rPr>
                <w:noProof/>
              </w:rPr>
              <w:t> </w:t>
            </w:r>
            <w:r w:rsidRPr="00407953">
              <w:rPr>
                <w:noProof/>
              </w:rPr>
              <w:t> </w:t>
            </w:r>
            <w:r w:rsidRPr="00407953">
              <w:rPr>
                <w:noProof/>
              </w:rPr>
              <w:t> </w:t>
            </w:r>
            <w:r w:rsidRPr="00407953">
              <w:rPr>
                <w:noProof/>
              </w:rPr>
              <w:t> </w:t>
            </w:r>
            <w:r w:rsidRPr="00407953">
              <w:rPr>
                <w:noProof/>
              </w:rPr>
              <w:t> </w:t>
            </w:r>
            <w:r w:rsidRPr="00407953">
              <w:fldChar w:fldCharType="end"/>
            </w:r>
            <w:bookmarkEnd w:id="1"/>
          </w:p>
        </w:tc>
        <w:tc>
          <w:tcPr>
            <w:tcW w:w="1890" w:type="dxa"/>
          </w:tcPr>
          <w:p w14:paraId="5D8D318D" w14:textId="77777777" w:rsidR="00891254" w:rsidRPr="00407953" w:rsidRDefault="00891254" w:rsidP="00042C2C">
            <w:r w:rsidRPr="00407953">
              <w:fldChar w:fldCharType="begin">
                <w:ffData>
                  <w:name w:val="Text18"/>
                  <w:enabled/>
                  <w:calcOnExit w:val="0"/>
                  <w:textInput/>
                </w:ffData>
              </w:fldChar>
            </w:r>
            <w:bookmarkStart w:id="2" w:name="Text18"/>
            <w:r w:rsidRPr="00407953">
              <w:instrText xml:space="preserve"> FORMTEXT </w:instrText>
            </w:r>
            <w:r w:rsidRPr="00407953">
              <w:fldChar w:fldCharType="separate"/>
            </w:r>
            <w:r w:rsidRPr="00407953">
              <w:rPr>
                <w:noProof/>
              </w:rPr>
              <w:t> </w:t>
            </w:r>
            <w:r w:rsidRPr="00407953">
              <w:rPr>
                <w:noProof/>
              </w:rPr>
              <w:t> </w:t>
            </w:r>
            <w:r w:rsidRPr="00407953">
              <w:rPr>
                <w:noProof/>
              </w:rPr>
              <w:t> </w:t>
            </w:r>
            <w:r w:rsidRPr="00407953">
              <w:rPr>
                <w:noProof/>
              </w:rPr>
              <w:t> </w:t>
            </w:r>
            <w:r w:rsidRPr="00407953">
              <w:rPr>
                <w:noProof/>
              </w:rPr>
              <w:t> </w:t>
            </w:r>
            <w:r w:rsidRPr="00407953">
              <w:fldChar w:fldCharType="end"/>
            </w:r>
            <w:bookmarkEnd w:id="2"/>
          </w:p>
        </w:tc>
        <w:tc>
          <w:tcPr>
            <w:tcW w:w="1440" w:type="dxa"/>
          </w:tcPr>
          <w:p w14:paraId="0CB2E6A3" w14:textId="77777777" w:rsidR="00891254" w:rsidRPr="00407953" w:rsidRDefault="00891254" w:rsidP="00042C2C">
            <w:r w:rsidRPr="00407953">
              <w:fldChar w:fldCharType="begin">
                <w:ffData>
                  <w:name w:val="Text19"/>
                  <w:enabled/>
                  <w:calcOnExit w:val="0"/>
                  <w:textInput/>
                </w:ffData>
              </w:fldChar>
            </w:r>
            <w:bookmarkStart w:id="3" w:name="Text19"/>
            <w:r w:rsidRPr="00407953">
              <w:instrText xml:space="preserve"> FORMTEXT </w:instrText>
            </w:r>
            <w:r w:rsidRPr="00407953">
              <w:fldChar w:fldCharType="separate"/>
            </w:r>
            <w:r w:rsidRPr="00407953">
              <w:rPr>
                <w:noProof/>
              </w:rPr>
              <w:t> </w:t>
            </w:r>
            <w:r w:rsidRPr="00407953">
              <w:rPr>
                <w:noProof/>
              </w:rPr>
              <w:t> </w:t>
            </w:r>
            <w:r w:rsidRPr="00407953">
              <w:rPr>
                <w:noProof/>
              </w:rPr>
              <w:t> </w:t>
            </w:r>
            <w:r w:rsidRPr="00407953">
              <w:rPr>
                <w:noProof/>
              </w:rPr>
              <w:t> </w:t>
            </w:r>
            <w:r w:rsidRPr="00407953">
              <w:rPr>
                <w:noProof/>
              </w:rPr>
              <w:t> </w:t>
            </w:r>
            <w:r w:rsidRPr="00407953">
              <w:fldChar w:fldCharType="end"/>
            </w:r>
            <w:bookmarkEnd w:id="3"/>
          </w:p>
        </w:tc>
      </w:tr>
    </w:tbl>
    <w:p w14:paraId="201034D4" w14:textId="77777777" w:rsidR="00891254" w:rsidRPr="00407953" w:rsidRDefault="00891254" w:rsidP="008912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4103"/>
        <w:gridCol w:w="1850"/>
        <w:gridCol w:w="1434"/>
      </w:tblGrid>
      <w:tr w:rsidR="00891254" w:rsidRPr="00407953" w14:paraId="49531F58" w14:textId="77777777" w:rsidTr="00042C2C">
        <w:tc>
          <w:tcPr>
            <w:tcW w:w="1998" w:type="dxa"/>
          </w:tcPr>
          <w:p w14:paraId="28C776A5" w14:textId="77777777" w:rsidR="00891254" w:rsidRPr="00407953" w:rsidRDefault="00891254" w:rsidP="00042C2C">
            <w:r w:rsidRPr="00407953">
              <w:t>Current Address:</w:t>
            </w:r>
          </w:p>
        </w:tc>
        <w:tc>
          <w:tcPr>
            <w:tcW w:w="4230" w:type="dxa"/>
          </w:tcPr>
          <w:p w14:paraId="071F5250" w14:textId="77777777" w:rsidR="00891254" w:rsidRPr="00407953" w:rsidRDefault="00891254" w:rsidP="00042C2C">
            <w:r w:rsidRPr="00407953">
              <w:t>Street</w:t>
            </w:r>
          </w:p>
        </w:tc>
        <w:tc>
          <w:tcPr>
            <w:tcW w:w="1890" w:type="dxa"/>
          </w:tcPr>
          <w:p w14:paraId="57A58DA5" w14:textId="77777777" w:rsidR="00891254" w:rsidRPr="00407953" w:rsidRDefault="00891254" w:rsidP="00042C2C">
            <w:r w:rsidRPr="00407953">
              <w:t>City</w:t>
            </w:r>
          </w:p>
        </w:tc>
        <w:tc>
          <w:tcPr>
            <w:tcW w:w="1458" w:type="dxa"/>
          </w:tcPr>
          <w:p w14:paraId="0537D0D5" w14:textId="77777777" w:rsidR="00891254" w:rsidRPr="00407953" w:rsidRDefault="00891254" w:rsidP="00042C2C">
            <w:r w:rsidRPr="00407953">
              <w:t>State, Zip</w:t>
            </w:r>
          </w:p>
        </w:tc>
      </w:tr>
      <w:tr w:rsidR="00891254" w:rsidRPr="00407953" w14:paraId="3EF1101E" w14:textId="77777777" w:rsidTr="00042C2C">
        <w:tc>
          <w:tcPr>
            <w:tcW w:w="1998" w:type="dxa"/>
          </w:tcPr>
          <w:p w14:paraId="14E65401" w14:textId="77777777" w:rsidR="00891254" w:rsidRPr="00407953" w:rsidRDefault="00891254" w:rsidP="00042C2C"/>
        </w:tc>
        <w:tc>
          <w:tcPr>
            <w:tcW w:w="4230" w:type="dxa"/>
          </w:tcPr>
          <w:p w14:paraId="63316674" w14:textId="77777777" w:rsidR="00891254" w:rsidRPr="00407953" w:rsidRDefault="00891254" w:rsidP="00042C2C">
            <w:r w:rsidRPr="00407953">
              <w:fldChar w:fldCharType="begin">
                <w:ffData>
                  <w:name w:val="Text1"/>
                  <w:enabled/>
                  <w:calcOnExit w:val="0"/>
                  <w:textInput/>
                </w:ffData>
              </w:fldChar>
            </w:r>
            <w:r w:rsidRPr="00407953">
              <w:instrText xml:space="preserve"> FORMTEXT </w:instrText>
            </w:r>
            <w:r w:rsidRPr="00407953">
              <w:fldChar w:fldCharType="separate"/>
            </w:r>
            <w:r w:rsidRPr="00407953">
              <w:t> </w:t>
            </w:r>
            <w:r w:rsidRPr="00407953">
              <w:t> </w:t>
            </w:r>
            <w:r w:rsidRPr="00407953">
              <w:t> </w:t>
            </w:r>
            <w:r w:rsidRPr="00407953">
              <w:t> </w:t>
            </w:r>
            <w:r w:rsidRPr="00407953">
              <w:t> </w:t>
            </w:r>
            <w:r w:rsidRPr="00407953">
              <w:fldChar w:fldCharType="end"/>
            </w:r>
          </w:p>
        </w:tc>
        <w:tc>
          <w:tcPr>
            <w:tcW w:w="1890" w:type="dxa"/>
          </w:tcPr>
          <w:p w14:paraId="793463E7" w14:textId="77777777" w:rsidR="00891254" w:rsidRPr="00407953" w:rsidRDefault="00891254" w:rsidP="00042C2C">
            <w:r w:rsidRPr="00407953">
              <w:fldChar w:fldCharType="begin">
                <w:ffData>
                  <w:name w:val="Text2"/>
                  <w:enabled/>
                  <w:calcOnExit w:val="0"/>
                  <w:textInput/>
                </w:ffData>
              </w:fldChar>
            </w:r>
            <w:r w:rsidRPr="00407953">
              <w:instrText xml:space="preserve"> FORMTEXT </w:instrText>
            </w:r>
            <w:r w:rsidRPr="00407953">
              <w:fldChar w:fldCharType="separate"/>
            </w:r>
            <w:r w:rsidRPr="00407953">
              <w:t> </w:t>
            </w:r>
            <w:r w:rsidRPr="00407953">
              <w:t> </w:t>
            </w:r>
            <w:r w:rsidRPr="00407953">
              <w:t> </w:t>
            </w:r>
            <w:r w:rsidRPr="00407953">
              <w:t> </w:t>
            </w:r>
            <w:r w:rsidRPr="00407953">
              <w:t> </w:t>
            </w:r>
            <w:r w:rsidRPr="00407953">
              <w:fldChar w:fldCharType="end"/>
            </w:r>
          </w:p>
        </w:tc>
        <w:tc>
          <w:tcPr>
            <w:tcW w:w="1458" w:type="dxa"/>
          </w:tcPr>
          <w:p w14:paraId="69E9871B" w14:textId="77777777" w:rsidR="00891254" w:rsidRPr="00407953" w:rsidRDefault="00891254" w:rsidP="00042C2C">
            <w:r w:rsidRPr="00407953">
              <w:fldChar w:fldCharType="begin">
                <w:ffData>
                  <w:name w:val="Text3"/>
                  <w:enabled/>
                  <w:calcOnExit w:val="0"/>
                  <w:textInput/>
                </w:ffData>
              </w:fldChar>
            </w:r>
            <w:r w:rsidRPr="00407953">
              <w:instrText xml:space="preserve"> FORMTEXT </w:instrText>
            </w:r>
            <w:r w:rsidRPr="00407953">
              <w:fldChar w:fldCharType="separate"/>
            </w:r>
            <w:r w:rsidRPr="00407953">
              <w:t> </w:t>
            </w:r>
            <w:r w:rsidRPr="00407953">
              <w:t> </w:t>
            </w:r>
            <w:r w:rsidRPr="00407953">
              <w:t> </w:t>
            </w:r>
            <w:r w:rsidRPr="00407953">
              <w:t> </w:t>
            </w:r>
            <w:r w:rsidRPr="00407953">
              <w:t> </w:t>
            </w:r>
            <w:r w:rsidRPr="00407953">
              <w:fldChar w:fldCharType="end"/>
            </w:r>
          </w:p>
        </w:tc>
      </w:tr>
    </w:tbl>
    <w:p w14:paraId="41042BA9" w14:textId="77777777" w:rsidR="00891254" w:rsidRPr="00407953" w:rsidRDefault="00891254" w:rsidP="008912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3839"/>
        <w:gridCol w:w="1849"/>
        <w:gridCol w:w="1433"/>
      </w:tblGrid>
      <w:tr w:rsidR="00891254" w:rsidRPr="00407953" w14:paraId="512AA954" w14:textId="77777777" w:rsidTr="00042C2C">
        <w:tc>
          <w:tcPr>
            <w:tcW w:w="2268" w:type="dxa"/>
          </w:tcPr>
          <w:p w14:paraId="580BC74A" w14:textId="77777777" w:rsidR="00891254" w:rsidRPr="00407953" w:rsidRDefault="00891254" w:rsidP="00042C2C">
            <w:r w:rsidRPr="00407953">
              <w:t>Permanent Address:</w:t>
            </w:r>
          </w:p>
        </w:tc>
        <w:tc>
          <w:tcPr>
            <w:tcW w:w="3960" w:type="dxa"/>
          </w:tcPr>
          <w:p w14:paraId="56E93401" w14:textId="77777777" w:rsidR="00891254" w:rsidRPr="00407953" w:rsidRDefault="00891254" w:rsidP="00042C2C">
            <w:r w:rsidRPr="00407953">
              <w:t>Street</w:t>
            </w:r>
          </w:p>
        </w:tc>
        <w:tc>
          <w:tcPr>
            <w:tcW w:w="1890" w:type="dxa"/>
          </w:tcPr>
          <w:p w14:paraId="4B7CE733" w14:textId="77777777" w:rsidR="00891254" w:rsidRPr="00407953" w:rsidRDefault="00891254" w:rsidP="00042C2C">
            <w:r w:rsidRPr="00407953">
              <w:t>City</w:t>
            </w:r>
          </w:p>
        </w:tc>
        <w:tc>
          <w:tcPr>
            <w:tcW w:w="1458" w:type="dxa"/>
          </w:tcPr>
          <w:p w14:paraId="11BE6B65" w14:textId="77777777" w:rsidR="00891254" w:rsidRPr="00407953" w:rsidRDefault="00891254" w:rsidP="00042C2C">
            <w:r w:rsidRPr="00407953">
              <w:t>State, Zip</w:t>
            </w:r>
          </w:p>
        </w:tc>
      </w:tr>
      <w:tr w:rsidR="00891254" w:rsidRPr="00407953" w14:paraId="2C54607D" w14:textId="77777777" w:rsidTr="00042C2C">
        <w:tc>
          <w:tcPr>
            <w:tcW w:w="2268" w:type="dxa"/>
          </w:tcPr>
          <w:p w14:paraId="6CAED8B9" w14:textId="77777777" w:rsidR="00891254" w:rsidRPr="00407953" w:rsidRDefault="00891254" w:rsidP="00042C2C"/>
        </w:tc>
        <w:tc>
          <w:tcPr>
            <w:tcW w:w="3960" w:type="dxa"/>
          </w:tcPr>
          <w:p w14:paraId="0ABD2FEA" w14:textId="77777777" w:rsidR="00891254" w:rsidRPr="00407953" w:rsidRDefault="00891254" w:rsidP="00042C2C">
            <w:r w:rsidRPr="00407953">
              <w:fldChar w:fldCharType="begin">
                <w:ffData>
                  <w:name w:val="Text1"/>
                  <w:enabled/>
                  <w:calcOnExit w:val="0"/>
                  <w:textInput/>
                </w:ffData>
              </w:fldChar>
            </w:r>
            <w:r w:rsidRPr="00407953">
              <w:instrText xml:space="preserve"> FORMTEXT </w:instrText>
            </w:r>
            <w:r w:rsidRPr="00407953">
              <w:fldChar w:fldCharType="separate"/>
            </w:r>
            <w:r w:rsidRPr="00407953">
              <w:t> </w:t>
            </w:r>
            <w:r w:rsidRPr="00407953">
              <w:t> </w:t>
            </w:r>
            <w:r w:rsidRPr="00407953">
              <w:t> </w:t>
            </w:r>
            <w:r w:rsidRPr="00407953">
              <w:t> </w:t>
            </w:r>
            <w:r w:rsidRPr="00407953">
              <w:t> </w:t>
            </w:r>
            <w:r w:rsidRPr="00407953">
              <w:fldChar w:fldCharType="end"/>
            </w:r>
          </w:p>
        </w:tc>
        <w:tc>
          <w:tcPr>
            <w:tcW w:w="1890" w:type="dxa"/>
          </w:tcPr>
          <w:p w14:paraId="16E3DD7B" w14:textId="77777777" w:rsidR="00891254" w:rsidRPr="00407953" w:rsidRDefault="00891254" w:rsidP="00042C2C">
            <w:r w:rsidRPr="00407953">
              <w:fldChar w:fldCharType="begin">
                <w:ffData>
                  <w:name w:val="Text2"/>
                  <w:enabled/>
                  <w:calcOnExit w:val="0"/>
                  <w:textInput/>
                </w:ffData>
              </w:fldChar>
            </w:r>
            <w:r w:rsidRPr="00407953">
              <w:instrText xml:space="preserve"> FORMTEXT </w:instrText>
            </w:r>
            <w:r w:rsidRPr="00407953">
              <w:fldChar w:fldCharType="separate"/>
            </w:r>
            <w:r w:rsidRPr="00407953">
              <w:t> </w:t>
            </w:r>
            <w:r w:rsidRPr="00407953">
              <w:t> </w:t>
            </w:r>
            <w:r w:rsidRPr="00407953">
              <w:t> </w:t>
            </w:r>
            <w:r w:rsidRPr="00407953">
              <w:t> </w:t>
            </w:r>
            <w:r w:rsidRPr="00407953">
              <w:t> </w:t>
            </w:r>
            <w:r w:rsidRPr="00407953">
              <w:fldChar w:fldCharType="end"/>
            </w:r>
          </w:p>
        </w:tc>
        <w:tc>
          <w:tcPr>
            <w:tcW w:w="1458" w:type="dxa"/>
          </w:tcPr>
          <w:p w14:paraId="3EB47760" w14:textId="77777777" w:rsidR="00891254" w:rsidRPr="00407953" w:rsidRDefault="00891254" w:rsidP="00042C2C">
            <w:r w:rsidRPr="00407953">
              <w:fldChar w:fldCharType="begin">
                <w:ffData>
                  <w:name w:val="Text3"/>
                  <w:enabled/>
                  <w:calcOnExit w:val="0"/>
                  <w:textInput/>
                </w:ffData>
              </w:fldChar>
            </w:r>
            <w:r w:rsidRPr="00407953">
              <w:instrText xml:space="preserve"> FORMTEXT </w:instrText>
            </w:r>
            <w:r w:rsidRPr="00407953">
              <w:fldChar w:fldCharType="separate"/>
            </w:r>
            <w:r w:rsidRPr="00407953">
              <w:t> </w:t>
            </w:r>
            <w:r w:rsidRPr="00407953">
              <w:t> </w:t>
            </w:r>
            <w:r w:rsidRPr="00407953">
              <w:t> </w:t>
            </w:r>
            <w:r w:rsidRPr="00407953">
              <w:t> </w:t>
            </w:r>
            <w:r w:rsidRPr="00407953">
              <w:t> </w:t>
            </w:r>
            <w:r w:rsidRPr="00407953">
              <w:fldChar w:fldCharType="end"/>
            </w:r>
          </w:p>
        </w:tc>
      </w:tr>
    </w:tbl>
    <w:p w14:paraId="3C06613E" w14:textId="77777777" w:rsidR="00891254" w:rsidRPr="00407953" w:rsidRDefault="00891254" w:rsidP="008912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4"/>
        <w:gridCol w:w="5296"/>
      </w:tblGrid>
      <w:tr w:rsidR="00891254" w:rsidRPr="00407953" w14:paraId="410FDFB6" w14:textId="77777777" w:rsidTr="00042C2C">
        <w:tc>
          <w:tcPr>
            <w:tcW w:w="4140" w:type="dxa"/>
          </w:tcPr>
          <w:p w14:paraId="5BCD6C73" w14:textId="77777777" w:rsidR="00891254" w:rsidRPr="00407953" w:rsidRDefault="00891254" w:rsidP="00042C2C">
            <w:r w:rsidRPr="00407953">
              <w:t>Phone Number</w:t>
            </w:r>
          </w:p>
        </w:tc>
        <w:tc>
          <w:tcPr>
            <w:tcW w:w="5418" w:type="dxa"/>
          </w:tcPr>
          <w:p w14:paraId="72C66B50" w14:textId="77777777" w:rsidR="00891254" w:rsidRPr="00407953" w:rsidRDefault="00891254" w:rsidP="00042C2C">
            <w:r w:rsidRPr="00407953">
              <w:t>Email Address</w:t>
            </w:r>
          </w:p>
        </w:tc>
      </w:tr>
      <w:tr w:rsidR="00891254" w:rsidRPr="00407953" w14:paraId="419A7C25" w14:textId="77777777" w:rsidTr="00042C2C">
        <w:tc>
          <w:tcPr>
            <w:tcW w:w="4140" w:type="dxa"/>
          </w:tcPr>
          <w:p w14:paraId="19062881" w14:textId="77777777" w:rsidR="00891254" w:rsidRPr="00407953" w:rsidRDefault="00891254" w:rsidP="00042C2C">
            <w:r w:rsidRPr="00407953">
              <w:fldChar w:fldCharType="begin">
                <w:ffData>
                  <w:name w:val="Text1"/>
                  <w:enabled/>
                  <w:calcOnExit w:val="0"/>
                  <w:textInput/>
                </w:ffData>
              </w:fldChar>
            </w:r>
            <w:r w:rsidRPr="00407953">
              <w:instrText xml:space="preserve"> FORMTEXT </w:instrText>
            </w:r>
            <w:r w:rsidRPr="00407953">
              <w:fldChar w:fldCharType="separate"/>
            </w:r>
            <w:r w:rsidRPr="00407953">
              <w:t> </w:t>
            </w:r>
            <w:r w:rsidRPr="00407953">
              <w:t> </w:t>
            </w:r>
            <w:r w:rsidRPr="00407953">
              <w:t> </w:t>
            </w:r>
            <w:r w:rsidRPr="00407953">
              <w:t> </w:t>
            </w:r>
            <w:r w:rsidRPr="00407953">
              <w:t> </w:t>
            </w:r>
            <w:r w:rsidRPr="00407953">
              <w:fldChar w:fldCharType="end"/>
            </w:r>
          </w:p>
        </w:tc>
        <w:tc>
          <w:tcPr>
            <w:tcW w:w="5418" w:type="dxa"/>
          </w:tcPr>
          <w:p w14:paraId="1C4C991C" w14:textId="77777777" w:rsidR="00891254" w:rsidRPr="00407953" w:rsidRDefault="00891254" w:rsidP="00042C2C">
            <w:r w:rsidRPr="00407953">
              <w:fldChar w:fldCharType="begin">
                <w:ffData>
                  <w:name w:val="Text2"/>
                  <w:enabled/>
                  <w:calcOnExit w:val="0"/>
                  <w:textInput/>
                </w:ffData>
              </w:fldChar>
            </w:r>
            <w:r w:rsidRPr="00407953">
              <w:instrText xml:space="preserve"> FORMTEXT </w:instrText>
            </w:r>
            <w:r w:rsidRPr="00407953">
              <w:fldChar w:fldCharType="separate"/>
            </w:r>
            <w:r w:rsidRPr="00407953">
              <w:t> </w:t>
            </w:r>
            <w:r w:rsidRPr="00407953">
              <w:t> </w:t>
            </w:r>
            <w:r w:rsidRPr="00407953">
              <w:t> </w:t>
            </w:r>
            <w:r w:rsidRPr="00407953">
              <w:t> </w:t>
            </w:r>
            <w:r w:rsidRPr="00407953">
              <w:t> </w:t>
            </w:r>
            <w:r w:rsidRPr="00407953">
              <w:fldChar w:fldCharType="end"/>
            </w:r>
          </w:p>
        </w:tc>
      </w:tr>
    </w:tbl>
    <w:p w14:paraId="5E998163" w14:textId="77777777" w:rsidR="00891254" w:rsidRPr="00407953" w:rsidRDefault="00891254" w:rsidP="008912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5012"/>
      </w:tblGrid>
      <w:tr w:rsidR="00891254" w:rsidRPr="00407953" w14:paraId="131C0D9B" w14:textId="77777777" w:rsidTr="00042C2C">
        <w:tc>
          <w:tcPr>
            <w:tcW w:w="4428" w:type="dxa"/>
          </w:tcPr>
          <w:p w14:paraId="4205AD06" w14:textId="77777777" w:rsidR="00891254" w:rsidRPr="00407953" w:rsidRDefault="00891254" w:rsidP="00042C2C">
            <w:r w:rsidRPr="00407953">
              <w:t>Messiah Certification Program</w:t>
            </w:r>
            <w:r>
              <w:t>(s)</w:t>
            </w:r>
          </w:p>
        </w:tc>
        <w:tc>
          <w:tcPr>
            <w:tcW w:w="5148" w:type="dxa"/>
          </w:tcPr>
          <w:p w14:paraId="6ECB94E5" w14:textId="77777777" w:rsidR="00891254" w:rsidRPr="00407953" w:rsidRDefault="00891254" w:rsidP="00042C2C">
            <w:r w:rsidRPr="00407953">
              <w:fldChar w:fldCharType="begin">
                <w:ffData>
                  <w:name w:val="Text9"/>
                  <w:enabled/>
                  <w:calcOnExit w:val="0"/>
                  <w:textInput/>
                </w:ffData>
              </w:fldChar>
            </w:r>
            <w:bookmarkStart w:id="4" w:name="Text9"/>
            <w:r w:rsidRPr="00407953">
              <w:instrText xml:space="preserve"> FORMTEXT </w:instrText>
            </w:r>
            <w:r w:rsidRPr="00407953">
              <w:fldChar w:fldCharType="separate"/>
            </w:r>
            <w:r w:rsidRPr="00407953">
              <w:rPr>
                <w:noProof/>
              </w:rPr>
              <w:t> </w:t>
            </w:r>
            <w:r w:rsidRPr="00407953">
              <w:rPr>
                <w:noProof/>
              </w:rPr>
              <w:t> </w:t>
            </w:r>
            <w:r w:rsidRPr="00407953">
              <w:rPr>
                <w:noProof/>
              </w:rPr>
              <w:t> </w:t>
            </w:r>
            <w:r w:rsidRPr="00407953">
              <w:rPr>
                <w:noProof/>
              </w:rPr>
              <w:t> </w:t>
            </w:r>
            <w:r w:rsidRPr="00407953">
              <w:rPr>
                <w:noProof/>
              </w:rPr>
              <w:t> </w:t>
            </w:r>
            <w:r w:rsidRPr="00407953">
              <w:fldChar w:fldCharType="end"/>
            </w:r>
            <w:bookmarkEnd w:id="4"/>
          </w:p>
        </w:tc>
      </w:tr>
      <w:tr w:rsidR="00891254" w:rsidRPr="00407953" w14:paraId="1BF56361" w14:textId="77777777" w:rsidTr="00042C2C">
        <w:tc>
          <w:tcPr>
            <w:tcW w:w="4428" w:type="dxa"/>
          </w:tcPr>
          <w:p w14:paraId="3642A2E4" w14:textId="77777777" w:rsidR="00891254" w:rsidRPr="00407953" w:rsidRDefault="00891254" w:rsidP="00042C2C">
            <w:r w:rsidRPr="00407953">
              <w:t>Minor</w:t>
            </w:r>
          </w:p>
        </w:tc>
        <w:tc>
          <w:tcPr>
            <w:tcW w:w="5148" w:type="dxa"/>
          </w:tcPr>
          <w:p w14:paraId="356FC56B" w14:textId="77777777" w:rsidR="00891254" w:rsidRPr="00407953" w:rsidRDefault="00891254" w:rsidP="00042C2C">
            <w:r w:rsidRPr="00407953">
              <w:fldChar w:fldCharType="begin">
                <w:ffData>
                  <w:name w:val="Text6"/>
                  <w:enabled/>
                  <w:calcOnExit w:val="0"/>
                  <w:textInput/>
                </w:ffData>
              </w:fldChar>
            </w:r>
            <w:bookmarkStart w:id="5" w:name="Text6"/>
            <w:r w:rsidRPr="00407953">
              <w:instrText xml:space="preserve"> FORMTEXT </w:instrText>
            </w:r>
            <w:r w:rsidRPr="00407953">
              <w:fldChar w:fldCharType="separate"/>
            </w:r>
            <w:r w:rsidRPr="00407953">
              <w:rPr>
                <w:noProof/>
              </w:rPr>
              <w:t> </w:t>
            </w:r>
            <w:r w:rsidRPr="00407953">
              <w:rPr>
                <w:noProof/>
              </w:rPr>
              <w:t> </w:t>
            </w:r>
            <w:r w:rsidRPr="00407953">
              <w:rPr>
                <w:noProof/>
              </w:rPr>
              <w:t> </w:t>
            </w:r>
            <w:r w:rsidRPr="00407953">
              <w:rPr>
                <w:noProof/>
              </w:rPr>
              <w:t> </w:t>
            </w:r>
            <w:r w:rsidRPr="00407953">
              <w:rPr>
                <w:noProof/>
              </w:rPr>
              <w:t> </w:t>
            </w:r>
            <w:r w:rsidRPr="00407953">
              <w:fldChar w:fldCharType="end"/>
            </w:r>
            <w:bookmarkEnd w:id="5"/>
          </w:p>
        </w:tc>
      </w:tr>
      <w:tr w:rsidR="00891254" w:rsidRPr="00407953" w14:paraId="3C6461F4" w14:textId="77777777" w:rsidTr="00042C2C">
        <w:tc>
          <w:tcPr>
            <w:tcW w:w="4428" w:type="dxa"/>
          </w:tcPr>
          <w:p w14:paraId="2FF23AFC" w14:textId="77777777" w:rsidR="00891254" w:rsidRPr="00407953" w:rsidRDefault="00891254" w:rsidP="00042C2C">
            <w:r w:rsidRPr="00407953">
              <w:t>Concentration</w:t>
            </w:r>
          </w:p>
        </w:tc>
        <w:tc>
          <w:tcPr>
            <w:tcW w:w="5148" w:type="dxa"/>
          </w:tcPr>
          <w:p w14:paraId="7ACD989B" w14:textId="77777777" w:rsidR="00891254" w:rsidRPr="00407953" w:rsidRDefault="00891254" w:rsidP="00042C2C">
            <w:r w:rsidRPr="00407953">
              <w:fldChar w:fldCharType="begin">
                <w:ffData>
                  <w:name w:val="Text7"/>
                  <w:enabled/>
                  <w:calcOnExit w:val="0"/>
                  <w:textInput/>
                </w:ffData>
              </w:fldChar>
            </w:r>
            <w:bookmarkStart w:id="6" w:name="Text7"/>
            <w:r w:rsidRPr="00407953">
              <w:instrText xml:space="preserve"> FORMTEXT </w:instrText>
            </w:r>
            <w:r w:rsidRPr="00407953">
              <w:fldChar w:fldCharType="separate"/>
            </w:r>
            <w:r w:rsidRPr="00407953">
              <w:rPr>
                <w:noProof/>
              </w:rPr>
              <w:t> </w:t>
            </w:r>
            <w:r w:rsidRPr="00407953">
              <w:rPr>
                <w:noProof/>
              </w:rPr>
              <w:t> </w:t>
            </w:r>
            <w:r w:rsidRPr="00407953">
              <w:rPr>
                <w:noProof/>
              </w:rPr>
              <w:t> </w:t>
            </w:r>
            <w:r w:rsidRPr="00407953">
              <w:rPr>
                <w:noProof/>
              </w:rPr>
              <w:t> </w:t>
            </w:r>
            <w:r w:rsidRPr="00407953">
              <w:rPr>
                <w:noProof/>
              </w:rPr>
              <w:t> </w:t>
            </w:r>
            <w:r w:rsidRPr="00407953">
              <w:fldChar w:fldCharType="end"/>
            </w:r>
            <w:bookmarkEnd w:id="6"/>
          </w:p>
        </w:tc>
      </w:tr>
    </w:tbl>
    <w:p w14:paraId="2FC8E94E" w14:textId="77777777" w:rsidR="00891254" w:rsidRPr="00407953" w:rsidRDefault="00891254" w:rsidP="00891254"/>
    <w:p w14:paraId="49AB24D6" w14:textId="77777777" w:rsidR="00891254" w:rsidRPr="00407953" w:rsidRDefault="00891254" w:rsidP="00891254">
      <w:r w:rsidRPr="00407953">
        <w:t>Other materials required for application:</w:t>
      </w:r>
    </w:p>
    <w:p w14:paraId="45B0F4DE" w14:textId="77777777" w:rsidR="00891254" w:rsidRPr="00407953" w:rsidRDefault="00891254" w:rsidP="00891254">
      <w:r w:rsidRPr="00407953">
        <w:t>1. Resume</w:t>
      </w:r>
    </w:p>
    <w:p w14:paraId="30AEBB4C" w14:textId="77777777" w:rsidR="00891254" w:rsidRDefault="00891254" w:rsidP="00891254">
      <w:r w:rsidRPr="00407953">
        <w:t>2. Essay</w:t>
      </w:r>
    </w:p>
    <w:p w14:paraId="3A54137F" w14:textId="77777777" w:rsidR="00891254" w:rsidRPr="00407953" w:rsidRDefault="00891254" w:rsidP="00891254"/>
    <w:p w14:paraId="467CD484" w14:textId="5773DF5E" w:rsidR="00891254" w:rsidRPr="00407953" w:rsidRDefault="00891254" w:rsidP="00891254">
      <w:pPr>
        <w:rPr>
          <w:rFonts w:eastAsia="Calibri"/>
        </w:rPr>
      </w:pPr>
      <w:r>
        <w:rPr>
          <w:rFonts w:eastAsia="Calibri"/>
        </w:rPr>
        <w:fldChar w:fldCharType="begin">
          <w:ffData>
            <w:name w:val="Check1"/>
            <w:enabled/>
            <w:calcOnExit w:val="0"/>
            <w:checkBox>
              <w:sizeAuto/>
              <w:default w:val="0"/>
            </w:checkBox>
          </w:ffData>
        </w:fldChar>
      </w:r>
      <w:bookmarkStart w:id="7" w:name="Check1"/>
      <w:r>
        <w:rPr>
          <w:rFonts w:eastAsia="Calibri"/>
        </w:rPr>
        <w:instrText xml:space="preserve"> FORMCHECKBOX </w:instrText>
      </w:r>
      <w:r>
        <w:rPr>
          <w:rFonts w:eastAsia="Calibri"/>
        </w:rPr>
      </w:r>
      <w:r>
        <w:rPr>
          <w:rFonts w:eastAsia="Calibri"/>
        </w:rPr>
        <w:fldChar w:fldCharType="separate"/>
      </w:r>
      <w:r>
        <w:rPr>
          <w:rFonts w:eastAsia="Calibri"/>
        </w:rPr>
        <w:fldChar w:fldCharType="end"/>
      </w:r>
      <w:bookmarkEnd w:id="7"/>
      <w:r w:rsidRPr="00407953">
        <w:rPr>
          <w:rFonts w:eastAsia="Calibri"/>
        </w:rPr>
        <w:t xml:space="preserve">  I acknowledge that checking this box electronically serves the same purpose as affixing my original signature to this document.</w:t>
      </w:r>
    </w:p>
    <w:p w14:paraId="3DF19C94" w14:textId="77777777" w:rsidR="00891254" w:rsidRPr="00407953" w:rsidRDefault="00891254" w:rsidP="00891254">
      <w:pPr>
        <w:rPr>
          <w:rFonts w:eastAsia="Calibri"/>
        </w:rPr>
      </w:pPr>
    </w:p>
    <w:p w14:paraId="79109E52" w14:textId="77777777" w:rsidR="00891254" w:rsidRPr="00407953" w:rsidRDefault="00891254" w:rsidP="00891254">
      <w:r w:rsidRPr="00407953">
        <w:rPr>
          <w:rFonts w:eastAsia="Calibri"/>
        </w:rPr>
        <w:t xml:space="preserve">Application packets can be emailed to </w:t>
      </w:r>
      <w:hyperlink r:id="rId7" w:history="1">
        <w:r w:rsidRPr="00FC304C">
          <w:rPr>
            <w:rStyle w:val="Hyperlink"/>
            <w:rFonts w:eastAsia="Calibri"/>
          </w:rPr>
          <w:t>teacheredprog@messiah.edu</w:t>
        </w:r>
      </w:hyperlink>
      <w:r>
        <w:rPr>
          <w:rFonts w:eastAsia="Calibri"/>
        </w:rPr>
        <w:t xml:space="preserve"> </w:t>
      </w:r>
    </w:p>
    <w:p w14:paraId="60AED0E7" w14:textId="77777777" w:rsidR="009F5113" w:rsidRDefault="009F5113"/>
    <w:sectPr w:rsidR="009F5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B7B6" w14:textId="77777777" w:rsidR="00D01CAF" w:rsidRDefault="00D01CAF">
    <w:pPr>
      <w:pStyle w:val="Footer"/>
      <w:jc w:val="center"/>
    </w:pPr>
    <w:r>
      <w:fldChar w:fldCharType="begin"/>
    </w:r>
    <w:r>
      <w:instrText xml:space="preserve"> PAGE   \* MERGEFORMAT </w:instrText>
    </w:r>
    <w:r>
      <w:fldChar w:fldCharType="separate"/>
    </w:r>
    <w:r>
      <w:rPr>
        <w:noProof/>
      </w:rPr>
      <w:t>3</w:t>
    </w:r>
    <w:r>
      <w:fldChar w:fldCharType="end"/>
    </w:r>
  </w:p>
  <w:p w14:paraId="6A1287C6" w14:textId="77777777" w:rsidR="00D01CAF" w:rsidRDefault="00D01CAF">
    <w:pPr>
      <w:pStyle w:val="Footer"/>
      <w:rPr>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13BF1"/>
    <w:multiLevelType w:val="hybridMultilevel"/>
    <w:tmpl w:val="7DD6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F7087"/>
    <w:multiLevelType w:val="hybridMultilevel"/>
    <w:tmpl w:val="CDF8191E"/>
    <w:lvl w:ilvl="0" w:tplc="A68CD7A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810332">
    <w:abstractNumId w:val="0"/>
  </w:num>
  <w:num w:numId="2" w16cid:durableId="1416128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16"/>
    <w:rsid w:val="006F15AC"/>
    <w:rsid w:val="007B7D0E"/>
    <w:rsid w:val="00891254"/>
    <w:rsid w:val="00895470"/>
    <w:rsid w:val="00903016"/>
    <w:rsid w:val="00972686"/>
    <w:rsid w:val="009F5113"/>
    <w:rsid w:val="009F7B9D"/>
    <w:rsid w:val="00AB0FE9"/>
    <w:rsid w:val="00AB173B"/>
    <w:rsid w:val="00BD739A"/>
    <w:rsid w:val="00C019AF"/>
    <w:rsid w:val="00C84FE6"/>
    <w:rsid w:val="00D01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30CA"/>
  <w15:chartTrackingRefBased/>
  <w15:docId w15:val="{1FA06355-ECEA-46F5-A700-BC25036E0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25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03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0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0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0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0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016"/>
    <w:rPr>
      <w:rFonts w:eastAsiaTheme="majorEastAsia" w:cstheme="majorBidi"/>
      <w:color w:val="272727" w:themeColor="text1" w:themeTint="D8"/>
    </w:rPr>
  </w:style>
  <w:style w:type="paragraph" w:styleId="Title">
    <w:name w:val="Title"/>
    <w:basedOn w:val="Normal"/>
    <w:next w:val="Normal"/>
    <w:link w:val="TitleChar"/>
    <w:uiPriority w:val="10"/>
    <w:qFormat/>
    <w:rsid w:val="009030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016"/>
    <w:pPr>
      <w:spacing w:before="160"/>
      <w:jc w:val="center"/>
    </w:pPr>
    <w:rPr>
      <w:i/>
      <w:iCs/>
      <w:color w:val="404040" w:themeColor="text1" w:themeTint="BF"/>
    </w:rPr>
  </w:style>
  <w:style w:type="character" w:customStyle="1" w:styleId="QuoteChar">
    <w:name w:val="Quote Char"/>
    <w:basedOn w:val="DefaultParagraphFont"/>
    <w:link w:val="Quote"/>
    <w:uiPriority w:val="29"/>
    <w:rsid w:val="00903016"/>
    <w:rPr>
      <w:i/>
      <w:iCs/>
      <w:color w:val="404040" w:themeColor="text1" w:themeTint="BF"/>
    </w:rPr>
  </w:style>
  <w:style w:type="paragraph" w:styleId="ListParagraph">
    <w:name w:val="List Paragraph"/>
    <w:basedOn w:val="Normal"/>
    <w:uiPriority w:val="34"/>
    <w:qFormat/>
    <w:rsid w:val="00903016"/>
    <w:pPr>
      <w:ind w:left="720"/>
      <w:contextualSpacing/>
    </w:pPr>
  </w:style>
  <w:style w:type="character" w:styleId="IntenseEmphasis">
    <w:name w:val="Intense Emphasis"/>
    <w:basedOn w:val="DefaultParagraphFont"/>
    <w:uiPriority w:val="21"/>
    <w:qFormat/>
    <w:rsid w:val="00903016"/>
    <w:rPr>
      <w:i/>
      <w:iCs/>
      <w:color w:val="0F4761" w:themeColor="accent1" w:themeShade="BF"/>
    </w:rPr>
  </w:style>
  <w:style w:type="paragraph" w:styleId="IntenseQuote">
    <w:name w:val="Intense Quote"/>
    <w:basedOn w:val="Normal"/>
    <w:next w:val="Normal"/>
    <w:link w:val="IntenseQuoteChar"/>
    <w:uiPriority w:val="30"/>
    <w:qFormat/>
    <w:rsid w:val="00903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016"/>
    <w:rPr>
      <w:i/>
      <w:iCs/>
      <w:color w:val="0F4761" w:themeColor="accent1" w:themeShade="BF"/>
    </w:rPr>
  </w:style>
  <w:style w:type="character" w:styleId="IntenseReference">
    <w:name w:val="Intense Reference"/>
    <w:basedOn w:val="DefaultParagraphFont"/>
    <w:uiPriority w:val="32"/>
    <w:qFormat/>
    <w:rsid w:val="00903016"/>
    <w:rPr>
      <w:b/>
      <w:bCs/>
      <w:smallCaps/>
      <w:color w:val="0F4761" w:themeColor="accent1" w:themeShade="BF"/>
      <w:spacing w:val="5"/>
    </w:rPr>
  </w:style>
  <w:style w:type="paragraph" w:styleId="Footer">
    <w:name w:val="footer"/>
    <w:basedOn w:val="Normal"/>
    <w:link w:val="FooterChar"/>
    <w:uiPriority w:val="99"/>
    <w:rsid w:val="00891254"/>
    <w:pPr>
      <w:tabs>
        <w:tab w:val="center" w:pos="4320"/>
        <w:tab w:val="right" w:pos="8640"/>
      </w:tabs>
    </w:pPr>
  </w:style>
  <w:style w:type="character" w:customStyle="1" w:styleId="FooterChar">
    <w:name w:val="Footer Char"/>
    <w:basedOn w:val="DefaultParagraphFont"/>
    <w:link w:val="Footer"/>
    <w:uiPriority w:val="99"/>
    <w:rsid w:val="00891254"/>
    <w:rPr>
      <w:rFonts w:ascii="Times New Roman" w:eastAsia="Times New Roman" w:hAnsi="Times New Roman" w:cs="Times New Roman"/>
      <w:kern w:val="0"/>
      <w14:ligatures w14:val="none"/>
    </w:rPr>
  </w:style>
  <w:style w:type="character" w:styleId="Hyperlink">
    <w:name w:val="Hyperlink"/>
    <w:uiPriority w:val="99"/>
    <w:unhideWhenUsed/>
    <w:rsid w:val="008912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acheredprog@messia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teacheredprog@messiah.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874</Words>
  <Characters>4985</Characters>
  <Application>Microsoft Office Word</Application>
  <DocSecurity>0</DocSecurity>
  <Lines>41</Lines>
  <Paragraphs>11</Paragraphs>
  <ScaleCrop>false</ScaleCrop>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Pitcher-Johnson, Beverly</dc:creator>
  <cp:keywords/>
  <dc:description/>
  <cp:lastModifiedBy>Pitcher-Johnson, Beverly</cp:lastModifiedBy>
  <cp:revision>5</cp:revision>
  <dcterms:created xsi:type="dcterms:W3CDTF">2025-09-10T13:16:00Z</dcterms:created>
  <dcterms:modified xsi:type="dcterms:W3CDTF">2025-09-10T13:22:00Z</dcterms:modified>
</cp:coreProperties>
</file>